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ylfaen" w:hAnsi="Sylfaen"/>
          <w:b/>
          <w:sz w:val="22"/>
          <w:szCs w:val="22"/>
          <w:lang w:val="ka-GE"/>
        </w:rPr>
      </w:pPr>
      <w:r>
        <w:rPr>
          <w:rFonts w:ascii="Sylfaen" w:hAnsi="Sylfaen"/>
          <w:b/>
          <w:sz w:val="22"/>
          <w:szCs w:val="22"/>
          <w:lang w:val="ka-GE"/>
        </w:rPr>
        <w:t xml:space="preserve">შპს  ნერგები </w:t>
      </w:r>
    </w:p>
    <w:p>
      <w:pPr>
        <w:jc w:val="center"/>
        <w:rPr>
          <w:rFonts w:ascii="Sylfaen" w:hAnsi="Sylfaen"/>
          <w:b/>
          <w:sz w:val="22"/>
          <w:szCs w:val="22"/>
          <w:lang w:val="ka-GE"/>
        </w:rPr>
      </w:pPr>
      <w:r>
        <w:rPr>
          <w:rFonts w:ascii="Sylfaen" w:hAnsi="Sylfaen"/>
          <w:b/>
          <w:sz w:val="22"/>
          <w:szCs w:val="22"/>
          <w:lang w:val="ka-GE"/>
        </w:rPr>
        <w:t xml:space="preserve">ექვსწლიანი სტრატეგიული გეგმა </w:t>
      </w:r>
    </w:p>
    <w:p>
      <w:pPr>
        <w:jc w:val="center"/>
        <w:rPr>
          <w:rFonts w:ascii="Sylfaen" w:hAnsi="Sylfaen"/>
          <w:b/>
          <w:sz w:val="22"/>
          <w:szCs w:val="22"/>
          <w:lang w:val="ka-GE"/>
        </w:rPr>
      </w:pPr>
      <w:r>
        <w:rPr>
          <w:rFonts w:ascii="Sylfaen" w:hAnsi="Sylfaen"/>
          <w:b/>
          <w:sz w:val="22"/>
          <w:szCs w:val="22"/>
          <w:lang w:val="ka-GE"/>
        </w:rPr>
        <w:t>2022–2028</w:t>
      </w:r>
    </w:p>
    <w:p>
      <w:pPr>
        <w:spacing w:after="0"/>
        <w:jc w:val="both"/>
        <w:rPr>
          <w:rFonts w:ascii="Sylfaen" w:hAnsi="Sylfaen"/>
          <w:sz w:val="22"/>
          <w:szCs w:val="22"/>
          <w:lang w:val="ka-GE"/>
        </w:rPr>
      </w:pPr>
      <w:r>
        <w:rPr>
          <w:rFonts w:ascii="Sylfaen" w:hAnsi="Sylfaen"/>
          <w:sz w:val="22"/>
          <w:szCs w:val="22"/>
          <w:lang w:val="ka-GE"/>
        </w:rPr>
        <w:t xml:space="preserve">          შპს  ნერგები 2002 წლიდან აქტიურადაა საგანმანათლებლო სივრცეში და პროცესში ჩართული.ამ პერიოდიდან მოყოლებული სკოლა ქმნის მოსწავლეთათვის სათანადო პირობებს ეროვნული  სტანდარტების მქონე განათლების მისაღებად. დაამკვიდრა მოსწავლეზე ორიენტირებული სწავლება, შესძინა მათ თვითრეალიზაციისათვის საჭირო  ცოდნა და ცნობიერება.</w:t>
      </w:r>
    </w:p>
    <w:p>
      <w:pPr>
        <w:spacing w:after="0"/>
        <w:jc w:val="both"/>
        <w:rPr>
          <w:rFonts w:ascii="Sylfaen" w:hAnsi="Sylfaen"/>
          <w:sz w:val="22"/>
          <w:szCs w:val="22"/>
          <w:lang w:val="ka-GE"/>
        </w:rPr>
      </w:pPr>
      <w:r>
        <w:rPr>
          <w:rFonts w:ascii="Sylfaen" w:hAnsi="Sylfaen"/>
          <w:sz w:val="22"/>
          <w:szCs w:val="22"/>
          <w:lang w:val="ka-GE"/>
        </w:rPr>
        <w:t>ეფექტურმა მატერიალურმა ბაზამ და შესაბამისმა  სასწავლო გარემომ უზრუნველყო მოსწვლეთათვის ხარისხიანი განათლების მიღება.</w:t>
      </w:r>
    </w:p>
    <w:p>
      <w:pPr>
        <w:spacing w:after="0"/>
        <w:jc w:val="both"/>
        <w:rPr>
          <w:rFonts w:ascii="Sylfaen" w:hAnsi="Sylfaen"/>
          <w:sz w:val="22"/>
          <w:szCs w:val="22"/>
          <w:lang w:val="ka-GE"/>
        </w:rPr>
      </w:pPr>
      <w:r>
        <w:rPr>
          <w:rFonts w:ascii="Sylfaen" w:hAnsi="Sylfaen"/>
          <w:sz w:val="22"/>
          <w:szCs w:val="22"/>
          <w:lang w:val="ka-GE"/>
        </w:rPr>
        <w:t>სკოლა ნერგები მზადაა მიიღოს ახალი გამოწვევები, შექმნას თანამედროვე სტანდარტების კონკურენტუნარიანი სკოლა და ორიენტირებულია გრძელვადიან მიზნებზე , როგორიცაა ადამიანური რესურსის განვითარება, მატერიალური ბაზის გაუმჯობესება, ასევე თანამედროვე მოთხოვნების შესაბამისი სასწავლო პროცესის ორგანიზება.</w:t>
      </w:r>
    </w:p>
    <w:p>
      <w:pPr>
        <w:jc w:val="center"/>
        <w:rPr>
          <w:rFonts w:ascii="Sylfaen" w:hAnsi="Sylfaen"/>
          <w:b/>
          <w:sz w:val="22"/>
          <w:szCs w:val="22"/>
          <w:lang w:val="ka-GE"/>
        </w:rPr>
      </w:pPr>
      <w:r>
        <w:rPr>
          <w:rFonts w:ascii="Sylfaen" w:hAnsi="Sylfaen"/>
          <w:b/>
          <w:sz w:val="22"/>
          <w:szCs w:val="22"/>
          <w:lang w:val="ka-GE"/>
        </w:rPr>
        <w:t>მისია</w:t>
      </w:r>
    </w:p>
    <w:p>
      <w:pPr>
        <w:jc w:val="both"/>
        <w:rPr>
          <w:rFonts w:ascii="Sylfaen" w:hAnsi="Sylfaen" w:eastAsiaTheme="minorHAnsi"/>
          <w:sz w:val="22"/>
          <w:szCs w:val="22"/>
          <w:lang w:val="ka-GE"/>
        </w:rPr>
      </w:pPr>
      <w:r>
        <w:rPr>
          <w:rFonts w:ascii="Sylfaen" w:hAnsi="Sylfaen" w:eastAsiaTheme="minorHAnsi"/>
          <w:sz w:val="22"/>
          <w:szCs w:val="22"/>
          <w:lang w:val="ka-GE"/>
        </w:rPr>
        <w:t xml:space="preserve">       სკოლის მისიაა  მოამზადოს ჯანსაღი, კონკურენტუნარიანი, აქტიური და სამოქალაქო აზროვნების მქონე პიროვნება, რომელიც  იქნება   ჰუმანიზმისა და დემოკრატიული ფასეულობების მატარებელი, ქვეყნის ინტერესების, ტრადიციებისა და ღირებულებების გამზიარებელი, კანონმორჩილი და ტოლერანტი პიროვნება.   მოამზადოს მოსწავლეები   წარმატებული მომავალი ცხოვრებისათვის, რათა სკოლის კურსთამთავრებულებმა შეძლონ თავისუფლად დაიმკვიდრონ ადგილი საზოგადოებაში.</w:t>
      </w:r>
    </w:p>
    <w:p>
      <w:pPr>
        <w:spacing w:before="100" w:beforeAutospacing="1" w:after="0" w:line="240" w:lineRule="auto"/>
        <w:rPr>
          <w:rFonts w:ascii="Sylfaen" w:hAnsi="Sylfaen" w:eastAsia="Times New Roman"/>
          <w:b/>
          <w:sz w:val="22"/>
          <w:szCs w:val="22"/>
          <w:lang w:val="ka-GE" w:eastAsia="ru-RU"/>
        </w:rPr>
      </w:pPr>
      <w:r>
        <w:rPr>
          <w:rFonts w:ascii="Sylfaen" w:hAnsi="Sylfaen" w:eastAsia="Times New Roman"/>
          <w:b/>
          <w:sz w:val="22"/>
          <w:szCs w:val="22"/>
          <w:lang w:val="ka-GE" w:eastAsia="ru-RU"/>
        </w:rPr>
        <w:t xml:space="preserve">      სკოლის  მიზანი:</w:t>
      </w:r>
    </w:p>
    <w:p>
      <w:pPr>
        <w:tabs>
          <w:tab w:val="left" w:pos="270"/>
        </w:tabs>
        <w:spacing w:after="0"/>
        <w:ind w:left="90" w:firstLine="270"/>
        <w:rPr>
          <w:rFonts w:ascii="Sylfaen" w:hAnsi="Sylfaen"/>
          <w:sz w:val="22"/>
          <w:szCs w:val="22"/>
          <w:lang w:val="ka-GE"/>
        </w:rPr>
      </w:pPr>
      <w:r>
        <w:rPr>
          <w:rFonts w:ascii="Sylfaen" w:hAnsi="Sylfaen"/>
          <w:sz w:val="22"/>
          <w:szCs w:val="22"/>
          <w:lang w:val="ka-GE"/>
        </w:rPr>
        <w:t>შეუქმნას მოსწავლეს სათანადო პირობები როგორც საქართველოში არსებული ასევე  საერთაშორისო სტანდარტის მქონე განათლების მისაღებად.</w:t>
      </w:r>
    </w:p>
    <w:p>
      <w:pPr>
        <w:ind w:left="720"/>
        <w:rPr>
          <w:rFonts w:ascii="Sylfaen" w:hAnsi="Sylfaen"/>
          <w:b/>
          <w:sz w:val="22"/>
          <w:szCs w:val="22"/>
          <w:lang w:val="ka-GE"/>
        </w:rPr>
      </w:pPr>
      <w:r>
        <w:rPr>
          <w:rFonts w:ascii="Sylfaen" w:hAnsi="Sylfaen"/>
          <w:b/>
          <w:sz w:val="22"/>
          <w:szCs w:val="22"/>
          <w:lang w:val="ka-GE"/>
        </w:rPr>
        <w:t>სკოლის ღირებულებები:</w:t>
      </w:r>
    </w:p>
    <w:p>
      <w:pPr>
        <w:spacing w:after="0"/>
        <w:jc w:val="both"/>
        <w:rPr>
          <w:rFonts w:ascii="Sylfaen" w:hAnsi="Sylfaen" w:eastAsiaTheme="minorHAnsi"/>
          <w:sz w:val="22"/>
          <w:szCs w:val="22"/>
          <w:lang w:val="ka-GE"/>
        </w:rPr>
      </w:pPr>
      <w:r>
        <w:rPr>
          <w:rFonts w:ascii="Sylfaen" w:hAnsi="Sylfaen" w:eastAsiaTheme="minorHAnsi"/>
          <w:sz w:val="22"/>
          <w:szCs w:val="22"/>
          <w:lang w:val="ka-GE"/>
        </w:rPr>
        <w:t>სკოლის ფუნდამენტური ღირებულებებია:</w:t>
      </w:r>
    </w:p>
    <w:p>
      <w:pPr>
        <w:pStyle w:val="24"/>
        <w:numPr>
          <w:ilvl w:val="0"/>
          <w:numId w:val="1"/>
        </w:numPr>
        <w:spacing w:after="0"/>
        <w:jc w:val="both"/>
        <w:rPr>
          <w:rFonts w:ascii="Sylfaen" w:hAnsi="Sylfaen" w:eastAsiaTheme="minorHAnsi"/>
          <w:sz w:val="22"/>
          <w:szCs w:val="22"/>
          <w:lang w:val="ka-GE"/>
        </w:rPr>
      </w:pPr>
      <w:r>
        <w:rPr>
          <w:rFonts w:ascii="Sylfaen" w:hAnsi="Sylfaen" w:eastAsiaTheme="minorHAnsi"/>
          <w:sz w:val="22"/>
          <w:szCs w:val="22"/>
          <w:lang w:val="ka-GE"/>
        </w:rPr>
        <w:t>გუნდურობა</w:t>
      </w:r>
    </w:p>
    <w:p>
      <w:pPr>
        <w:pStyle w:val="24"/>
        <w:numPr>
          <w:ilvl w:val="0"/>
          <w:numId w:val="1"/>
        </w:numPr>
        <w:spacing w:after="0"/>
        <w:jc w:val="both"/>
        <w:rPr>
          <w:rFonts w:ascii="Sylfaen" w:hAnsi="Sylfaen" w:eastAsiaTheme="minorHAnsi"/>
          <w:sz w:val="22"/>
          <w:szCs w:val="22"/>
          <w:lang w:val="ka-GE"/>
        </w:rPr>
      </w:pPr>
      <w:r>
        <w:rPr>
          <w:rFonts w:ascii="Sylfaen" w:hAnsi="Sylfaen" w:eastAsiaTheme="minorHAnsi"/>
          <w:sz w:val="22"/>
          <w:szCs w:val="22"/>
          <w:lang w:val="ka-GE"/>
        </w:rPr>
        <w:t>განვითარებაზე ზრუნვა;</w:t>
      </w:r>
    </w:p>
    <w:p>
      <w:pPr>
        <w:pStyle w:val="24"/>
        <w:numPr>
          <w:ilvl w:val="0"/>
          <w:numId w:val="1"/>
        </w:numPr>
        <w:spacing w:after="0"/>
        <w:jc w:val="both"/>
        <w:rPr>
          <w:rFonts w:ascii="Sylfaen" w:hAnsi="Sylfaen" w:eastAsiaTheme="minorHAnsi"/>
          <w:sz w:val="22"/>
          <w:szCs w:val="22"/>
          <w:lang w:val="ka-GE"/>
        </w:rPr>
      </w:pPr>
      <w:r>
        <w:rPr>
          <w:rFonts w:ascii="Sylfaen" w:hAnsi="Sylfaen" w:eastAsiaTheme="minorHAnsi"/>
          <w:sz w:val="22"/>
          <w:szCs w:val="22"/>
          <w:lang w:val="ka-GE"/>
        </w:rPr>
        <w:t>ინოვაციურობა;</w:t>
      </w:r>
    </w:p>
    <w:p>
      <w:pPr>
        <w:jc w:val="center"/>
        <w:rPr>
          <w:rFonts w:ascii="Sylfaen" w:hAnsi="Sylfaen"/>
          <w:b/>
          <w:sz w:val="22"/>
          <w:szCs w:val="22"/>
          <w:lang w:val="ka-GE"/>
        </w:rPr>
      </w:pPr>
    </w:p>
    <w:p>
      <w:pPr>
        <w:jc w:val="center"/>
        <w:rPr>
          <w:rFonts w:ascii="Sylfaen" w:hAnsi="Sylfaen"/>
          <w:b/>
          <w:sz w:val="22"/>
          <w:szCs w:val="22"/>
          <w:lang w:val="ka-GE"/>
        </w:rPr>
      </w:pPr>
      <w:r>
        <w:rPr>
          <w:rFonts w:ascii="Sylfaen" w:hAnsi="Sylfaen"/>
          <w:b/>
          <w:sz w:val="22"/>
          <w:szCs w:val="22"/>
          <w:lang w:val="ka-GE"/>
        </w:rPr>
        <w:t>სტრატეგიული მიზნები:</w:t>
      </w:r>
    </w:p>
    <w:p>
      <w:pPr>
        <w:rPr>
          <w:rFonts w:ascii="Sylfaen" w:hAnsi="Sylfaen"/>
          <w:b/>
          <w:sz w:val="22"/>
          <w:szCs w:val="22"/>
          <w:lang w:val="ka-GE"/>
        </w:rPr>
      </w:pPr>
      <w:r>
        <w:rPr>
          <w:rFonts w:ascii="Sylfaen" w:hAnsi="Sylfaen"/>
          <w:b/>
          <w:sz w:val="22"/>
          <w:szCs w:val="22"/>
          <w:lang w:val="ka-GE"/>
        </w:rPr>
        <w:t>სტრატეგიული მიზნების  მისაღწევად სკოლამ განსაზრვრა კონკრეტული ამოცანები</w:t>
      </w:r>
    </w:p>
    <w:p>
      <w:pPr>
        <w:rPr>
          <w:rFonts w:ascii="Sylfaen" w:hAnsi="Sylfaen"/>
          <w:b/>
          <w:sz w:val="22"/>
          <w:szCs w:val="22"/>
          <w:lang w:val="ka-GE"/>
        </w:rPr>
      </w:pPr>
      <w:r>
        <w:rPr>
          <w:rFonts w:ascii="Sylfaen" w:hAnsi="Sylfaen"/>
          <w:b/>
          <w:sz w:val="22"/>
          <w:szCs w:val="22"/>
          <w:lang w:val="ka-GE"/>
        </w:rPr>
        <w:t>სტრატეგიული მიზანი</w:t>
      </w:r>
      <w:r>
        <w:rPr>
          <w:rFonts w:ascii="Sylfaen" w:hAnsi="Sylfaen"/>
          <w:b/>
          <w:sz w:val="22"/>
          <w:szCs w:val="22"/>
          <w:lang w:val="en-US"/>
        </w:rPr>
        <w:t xml:space="preserve"> </w:t>
      </w:r>
      <w:r>
        <w:rPr>
          <w:rFonts w:ascii="Sylfaen" w:hAnsi="Sylfaen"/>
          <w:b/>
          <w:sz w:val="22"/>
          <w:szCs w:val="22"/>
          <w:lang w:val="ka-GE"/>
        </w:rPr>
        <w:t xml:space="preserve"> N1</w:t>
      </w:r>
    </w:p>
    <w:p>
      <w:pPr>
        <w:rPr>
          <w:rFonts w:ascii="Sylfaen" w:hAnsi="Sylfaen"/>
          <w:b/>
          <w:sz w:val="22"/>
          <w:szCs w:val="22"/>
          <w:lang w:val="ka-GE"/>
        </w:rPr>
      </w:pPr>
      <w:r>
        <w:rPr>
          <w:rFonts w:ascii="Sylfaen" w:hAnsi="Sylfaen" w:eastAsia="Times New Roman"/>
          <w:sz w:val="22"/>
          <w:szCs w:val="22"/>
          <w:lang w:val="ka-GE" w:eastAsia="ru-RU"/>
        </w:rPr>
        <w:t>სწავლა - სწავლების ხარისხის  ამაღლებისა და ეფექტური სასწავლო გარემოს შექმნა</w:t>
      </w:r>
    </w:p>
    <w:p>
      <w:pPr>
        <w:jc w:val="both"/>
        <w:rPr>
          <w:rFonts w:ascii="Sylfaen" w:hAnsi="Sylfaen"/>
          <w:b/>
          <w:sz w:val="22"/>
          <w:szCs w:val="22"/>
          <w:lang w:val="ka-GE"/>
        </w:rPr>
      </w:pPr>
      <w:r>
        <w:rPr>
          <w:rFonts w:ascii="Sylfaen" w:hAnsi="Sylfaen"/>
          <w:b/>
          <w:sz w:val="22"/>
          <w:szCs w:val="22"/>
          <w:lang w:val="ka-GE"/>
        </w:rPr>
        <w:t>სტრატეგიული მიზანი</w:t>
      </w:r>
      <w:r>
        <w:rPr>
          <w:rFonts w:ascii="Sylfaen" w:hAnsi="Sylfaen"/>
          <w:b/>
          <w:sz w:val="22"/>
          <w:szCs w:val="22"/>
          <w:lang w:val="en-US"/>
        </w:rPr>
        <w:t xml:space="preserve"> </w:t>
      </w:r>
      <w:r>
        <w:rPr>
          <w:rFonts w:ascii="Sylfaen" w:hAnsi="Sylfaen"/>
          <w:b/>
          <w:sz w:val="22"/>
          <w:szCs w:val="22"/>
          <w:lang w:val="ka-GE"/>
        </w:rPr>
        <w:t xml:space="preserve"> N2</w:t>
      </w:r>
    </w:p>
    <w:p>
      <w:pPr>
        <w:rPr>
          <w:rFonts w:ascii="Sylfaen" w:hAnsi="Sylfaen"/>
          <w:sz w:val="22"/>
          <w:szCs w:val="22"/>
          <w:lang w:val="ka-GE"/>
        </w:rPr>
      </w:pPr>
      <w:r>
        <w:rPr>
          <w:rFonts w:ascii="Sylfaen" w:hAnsi="Sylfaen"/>
          <w:sz w:val="22"/>
          <w:szCs w:val="22"/>
          <w:lang w:val="ka-GE"/>
        </w:rPr>
        <w:t>მატერიალური ბაზის გაუმჯობესება</w:t>
      </w:r>
    </w:p>
    <w:p>
      <w:pPr>
        <w:rPr>
          <w:rFonts w:ascii="Sylfaen" w:hAnsi="Sylfaen"/>
          <w:b/>
          <w:sz w:val="22"/>
          <w:szCs w:val="22"/>
          <w:lang w:val="ka-GE"/>
        </w:rPr>
      </w:pPr>
      <w:r>
        <w:rPr>
          <w:rFonts w:ascii="Sylfaen" w:hAnsi="Sylfaen"/>
          <w:b/>
          <w:sz w:val="22"/>
          <w:szCs w:val="22"/>
          <w:lang w:val="ka-GE"/>
        </w:rPr>
        <w:t xml:space="preserve">სტრატეგიული მიზანი </w:t>
      </w:r>
      <w:r>
        <w:rPr>
          <w:rFonts w:ascii="Sylfaen" w:hAnsi="Sylfaen"/>
          <w:b/>
          <w:sz w:val="22"/>
          <w:szCs w:val="22"/>
          <w:lang w:val="en-US"/>
        </w:rPr>
        <w:t xml:space="preserve"> </w:t>
      </w:r>
      <w:r>
        <w:rPr>
          <w:rFonts w:ascii="Sylfaen" w:hAnsi="Sylfaen"/>
          <w:b/>
          <w:sz w:val="22"/>
          <w:szCs w:val="22"/>
          <w:lang w:val="ka-GE"/>
        </w:rPr>
        <w:t>N3</w:t>
      </w:r>
    </w:p>
    <w:p>
      <w:pPr>
        <w:spacing w:before="100" w:beforeAutospacing="1" w:after="100" w:afterAutospacing="1" w:line="240" w:lineRule="auto"/>
        <w:jc w:val="both"/>
        <w:rPr>
          <w:rFonts w:ascii="Sylfaen" w:hAnsi="Sylfaen" w:eastAsia="Times New Roman"/>
          <w:sz w:val="22"/>
          <w:szCs w:val="22"/>
          <w:lang w:val="ka-GE" w:eastAsia="ru-RU"/>
        </w:rPr>
      </w:pPr>
      <w:r>
        <w:rPr>
          <w:rFonts w:ascii="Sylfaen" w:hAnsi="Sylfaen"/>
          <w:sz w:val="22"/>
          <w:szCs w:val="22"/>
          <w:lang w:val="ka-GE"/>
        </w:rPr>
        <w:t>უსაფრთხო გარემოს დამკვიდრება და უზრუნველყოფა</w:t>
      </w:r>
    </w:p>
    <w:p>
      <w:pPr>
        <w:spacing w:before="100" w:beforeAutospacing="1" w:after="100" w:afterAutospacing="1" w:line="240" w:lineRule="auto"/>
        <w:rPr>
          <w:rFonts w:ascii="Sylfaen" w:hAnsi="Sylfaen"/>
          <w:b/>
          <w:sz w:val="22"/>
          <w:szCs w:val="22"/>
          <w:lang w:val="ka-GE"/>
        </w:rPr>
      </w:pPr>
      <w:r>
        <w:rPr>
          <w:rFonts w:ascii="Sylfaen" w:hAnsi="Sylfaen"/>
          <w:b/>
          <w:sz w:val="22"/>
          <w:szCs w:val="22"/>
          <w:lang w:val="ka-GE"/>
        </w:rPr>
        <w:t xml:space="preserve">სტრატეგიული მიზანი </w:t>
      </w:r>
      <w:r>
        <w:rPr>
          <w:rFonts w:ascii="Sylfaen" w:hAnsi="Sylfaen"/>
          <w:b/>
          <w:sz w:val="22"/>
          <w:szCs w:val="22"/>
          <w:lang w:val="en-US"/>
        </w:rPr>
        <w:t xml:space="preserve">N </w:t>
      </w:r>
      <w:r>
        <w:rPr>
          <w:rFonts w:ascii="Sylfaen" w:hAnsi="Sylfaen"/>
          <w:b/>
          <w:sz w:val="22"/>
          <w:szCs w:val="22"/>
          <w:lang w:val="ka-GE"/>
        </w:rPr>
        <w:t>4</w:t>
      </w:r>
    </w:p>
    <w:p>
      <w:pPr>
        <w:spacing w:before="100" w:beforeAutospacing="1" w:after="100" w:afterAutospacing="1" w:line="240" w:lineRule="auto"/>
        <w:rPr>
          <w:rFonts w:ascii="Sylfaen" w:hAnsi="Sylfaen"/>
          <w:sz w:val="22"/>
          <w:szCs w:val="22"/>
          <w:lang w:val="ka-GE"/>
        </w:rPr>
      </w:pPr>
      <w:r>
        <w:rPr>
          <w:rFonts w:ascii="Sylfaen" w:hAnsi="Sylfaen"/>
          <w:sz w:val="22"/>
          <w:szCs w:val="22"/>
          <w:lang w:val="ka-GE"/>
        </w:rPr>
        <w:t>ადამიანური რესურსის პროფესიული განვითარება</w:t>
      </w:r>
    </w:p>
    <w:p>
      <w:pPr>
        <w:tabs>
          <w:tab w:val="left" w:pos="4509"/>
        </w:tabs>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b/>
          <w:sz w:val="22"/>
          <w:szCs w:val="22"/>
          <w:lang w:val="ka-GE" w:eastAsia="ru-RU"/>
        </w:rPr>
        <w:t xml:space="preserve"> </w:t>
      </w:r>
    </w:p>
    <w:p>
      <w:pPr>
        <w:tabs>
          <w:tab w:val="left" w:pos="4509"/>
        </w:tabs>
        <w:spacing w:before="100" w:beforeAutospacing="1" w:after="100" w:afterAutospacing="1" w:line="240" w:lineRule="auto"/>
        <w:rPr>
          <w:rFonts w:ascii="Sylfaen" w:hAnsi="Sylfaen" w:eastAsia="Times New Roman"/>
          <w:sz w:val="22"/>
          <w:szCs w:val="22"/>
          <w:lang w:val="ka-GE" w:eastAsia="ru-RU"/>
        </w:rPr>
      </w:pPr>
    </w:p>
    <w:p>
      <w:pPr>
        <w:tabs>
          <w:tab w:val="left" w:pos="4509"/>
        </w:tabs>
        <w:spacing w:before="100" w:beforeAutospacing="1" w:after="100" w:afterAutospacing="1" w:line="240" w:lineRule="auto"/>
        <w:rPr>
          <w:rFonts w:ascii="Sylfaen" w:hAnsi="Sylfaen" w:eastAsia="Times New Roman"/>
          <w:sz w:val="22"/>
          <w:szCs w:val="22"/>
          <w:lang w:val="ka-GE" w:eastAsia="ru-RU"/>
        </w:rPr>
      </w:pPr>
    </w:p>
    <w:p>
      <w:pPr>
        <w:tabs>
          <w:tab w:val="left" w:pos="4509"/>
        </w:tabs>
        <w:spacing w:before="100" w:beforeAutospacing="1" w:after="100" w:afterAutospacing="1" w:line="240" w:lineRule="auto"/>
        <w:rPr>
          <w:rFonts w:ascii="Sylfaen" w:hAnsi="Sylfaen" w:eastAsia="Times New Roman"/>
          <w:sz w:val="22"/>
          <w:szCs w:val="22"/>
          <w:lang w:val="ka-GE" w:eastAsia="ru-RU"/>
        </w:rPr>
      </w:pPr>
    </w:p>
    <w:p>
      <w:pPr>
        <w:spacing w:before="100" w:beforeAutospacing="1" w:after="100" w:afterAutospacing="1" w:line="240" w:lineRule="auto"/>
        <w:ind w:left="927"/>
        <w:rPr>
          <w:rFonts w:ascii="Sylfaen" w:hAnsi="Sylfaen" w:eastAsia="Times New Roman"/>
          <w:sz w:val="22"/>
          <w:szCs w:val="22"/>
          <w:lang w:val="ka-GE" w:eastAsia="ru-RU"/>
        </w:rPr>
      </w:pPr>
    </w:p>
    <w:tbl>
      <w:tblPr>
        <w:tblStyle w:val="20"/>
        <w:tblpPr w:leftFromText="180" w:rightFromText="180" w:vertAnchor="text" w:tblpX="-54" w:tblpY="1"/>
        <w:tblOverlap w:val="never"/>
        <w:tblW w:w="15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8"/>
        <w:gridCol w:w="4190"/>
        <w:gridCol w:w="3172"/>
        <w:gridCol w:w="207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0" w:type="dxa"/>
            <w:gridSpan w:val="5"/>
          </w:tcPr>
          <w:p>
            <w:pPr>
              <w:spacing w:after="0" w:line="240" w:lineRule="auto"/>
              <w:jc w:val="center"/>
              <w:rPr>
                <w:rFonts w:ascii="Sylfaen" w:hAnsi="Sylfaen"/>
                <w:b/>
                <w:sz w:val="22"/>
                <w:szCs w:val="22"/>
                <w:lang w:val="ka-GE"/>
              </w:rPr>
            </w:pPr>
            <w:bookmarkStart w:id="0" w:name="_Hlk101967072"/>
            <w:r>
              <w:rPr>
                <w:rFonts w:ascii="Sylfaen" w:hAnsi="Sylfaen"/>
                <w:b/>
                <w:sz w:val="22"/>
                <w:szCs w:val="22"/>
                <w:lang w:val="ka-GE"/>
              </w:rPr>
              <w:t>სტრატეგიული მიზანი N1</w:t>
            </w:r>
          </w:p>
          <w:p>
            <w:pPr>
              <w:spacing w:before="100" w:beforeAutospacing="1" w:after="100" w:afterAutospacing="1" w:line="240" w:lineRule="auto"/>
              <w:ind w:left="927"/>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სწავლა - სწავლების ხარისხის  ამაღლებისა და ეფექტური სასწავლო გარემოს შექმნა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ამოცანები</w:t>
            </w:r>
          </w:p>
        </w:tc>
        <w:tc>
          <w:tcPr>
            <w:tcW w:w="4289"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მოსალოდნელი შედეგი</w:t>
            </w:r>
          </w:p>
        </w:tc>
        <w:tc>
          <w:tcPr>
            <w:tcW w:w="2840"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პასუხისმგებელი პირები</w:t>
            </w:r>
          </w:p>
        </w:tc>
        <w:tc>
          <w:tcPr>
            <w:tcW w:w="2107"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მონიტორინგი</w:t>
            </w:r>
          </w:p>
        </w:tc>
        <w:tc>
          <w:tcPr>
            <w:tcW w:w="1924"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ვადები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p>
        </w:tc>
        <w:tc>
          <w:tcPr>
            <w:tcW w:w="4289" w:type="dxa"/>
          </w:tcPr>
          <w:p>
            <w:pPr>
              <w:spacing w:before="100" w:beforeAutospacing="1" w:after="100" w:afterAutospacing="1" w:line="240" w:lineRule="auto"/>
              <w:rPr>
                <w:rFonts w:ascii="Sylfaen" w:hAnsi="Sylfaen" w:eastAsia="Times New Roman"/>
                <w:sz w:val="22"/>
                <w:szCs w:val="22"/>
                <w:lang w:val="ka-GE" w:eastAsia="ru-RU"/>
              </w:rPr>
            </w:pPr>
          </w:p>
        </w:tc>
        <w:tc>
          <w:tcPr>
            <w:tcW w:w="2840" w:type="dxa"/>
          </w:tcPr>
          <w:p>
            <w:pPr>
              <w:spacing w:before="100" w:beforeAutospacing="1" w:after="100" w:afterAutospacing="1" w:line="240" w:lineRule="auto"/>
              <w:rPr>
                <w:rFonts w:ascii="Sylfaen" w:hAnsi="Sylfaen" w:eastAsia="Times New Roman"/>
                <w:sz w:val="22"/>
                <w:szCs w:val="22"/>
                <w:lang w:val="ka-GE" w:eastAsia="ru-RU"/>
              </w:rPr>
            </w:pPr>
          </w:p>
        </w:tc>
        <w:tc>
          <w:tcPr>
            <w:tcW w:w="2107" w:type="dxa"/>
          </w:tcPr>
          <w:p>
            <w:pPr>
              <w:spacing w:before="100" w:beforeAutospacing="1" w:after="100" w:afterAutospacing="1" w:line="240" w:lineRule="auto"/>
              <w:rPr>
                <w:rFonts w:ascii="Sylfaen" w:hAnsi="Sylfaen" w:eastAsia="Times New Roman"/>
                <w:sz w:val="22"/>
                <w:szCs w:val="22"/>
                <w:lang w:val="ka-GE" w:eastAsia="ru-RU"/>
              </w:rPr>
            </w:pPr>
          </w:p>
        </w:tc>
        <w:tc>
          <w:tcPr>
            <w:tcW w:w="1924" w:type="dxa"/>
          </w:tcPr>
          <w:p>
            <w:pPr>
              <w:spacing w:before="100" w:beforeAutospacing="1" w:after="100" w:afterAutospacing="1" w:line="240" w:lineRule="auto"/>
              <w:rPr>
                <w:rFonts w:ascii="Sylfaen" w:hAnsi="Sylfaen" w:eastAsia="Times New Roman"/>
                <w:sz w:val="22"/>
                <w:szCs w:val="22"/>
                <w:lang w:val="ka-GE"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after="0" w:line="240" w:lineRule="auto"/>
              <w:jc w:val="both"/>
              <w:rPr>
                <w:rFonts w:ascii="Sylfaen" w:hAnsi="Sylfaen"/>
                <w:sz w:val="22"/>
                <w:szCs w:val="22"/>
                <w:lang w:val="ka-GE"/>
              </w:rPr>
            </w:pPr>
            <w:r>
              <w:rPr>
                <w:rFonts w:ascii="Sylfaen" w:hAnsi="Sylfaen" w:eastAsia="Times New Roman"/>
                <w:sz w:val="22"/>
                <w:szCs w:val="22"/>
                <w:lang w:val="ka-GE" w:eastAsia="ru-RU"/>
              </w:rPr>
              <w:t xml:space="preserve">1.1. </w:t>
            </w:r>
            <w:r>
              <w:rPr>
                <w:rFonts w:ascii="Sylfaen" w:hAnsi="Sylfaen" w:cs="Sylfaen"/>
                <w:sz w:val="22"/>
                <w:szCs w:val="22"/>
              </w:rPr>
              <w:t>სასკოლო</w:t>
            </w:r>
            <w:r>
              <w:rPr>
                <w:sz w:val="22"/>
                <w:szCs w:val="22"/>
              </w:rPr>
              <w:t xml:space="preserve"> </w:t>
            </w:r>
            <w:r>
              <w:rPr>
                <w:rFonts w:ascii="Sylfaen" w:hAnsi="Sylfaen" w:cs="Sylfaen"/>
                <w:sz w:val="22"/>
                <w:szCs w:val="22"/>
              </w:rPr>
              <w:t>სასწავლო</w:t>
            </w:r>
            <w:r>
              <w:rPr>
                <w:sz w:val="22"/>
                <w:szCs w:val="22"/>
              </w:rPr>
              <w:t xml:space="preserve"> </w:t>
            </w:r>
            <w:r>
              <w:rPr>
                <w:rFonts w:ascii="Sylfaen" w:hAnsi="Sylfaen" w:cs="Sylfaen"/>
                <w:sz w:val="22"/>
                <w:szCs w:val="22"/>
              </w:rPr>
              <w:t>გეგმაში</w:t>
            </w:r>
            <w:r>
              <w:rPr>
                <w:sz w:val="22"/>
                <w:szCs w:val="22"/>
              </w:rPr>
              <w:t xml:space="preserve"> </w:t>
            </w:r>
            <w:r>
              <w:rPr>
                <w:sz w:val="22"/>
                <w:szCs w:val="22"/>
                <w:lang w:val="ka-GE"/>
              </w:rPr>
              <w:t xml:space="preserve"> </w:t>
            </w:r>
            <w:r>
              <w:rPr>
                <w:rFonts w:ascii="Sylfaen" w:hAnsi="Sylfaen" w:cs="Sylfaen"/>
                <w:sz w:val="22"/>
                <w:szCs w:val="22"/>
              </w:rPr>
              <w:t>მიმდინარე</w:t>
            </w:r>
            <w:r>
              <w:rPr>
                <w:sz w:val="22"/>
                <w:szCs w:val="22"/>
              </w:rPr>
              <w:t xml:space="preserve"> </w:t>
            </w:r>
            <w:r>
              <w:rPr>
                <w:rFonts w:ascii="Sylfaen" w:hAnsi="Sylfaen" w:cs="Sylfaen"/>
                <w:sz w:val="22"/>
                <w:szCs w:val="22"/>
              </w:rPr>
              <w:t>ცვლილებების</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მათი</w:t>
            </w:r>
            <w:r>
              <w:rPr>
                <w:sz w:val="22"/>
                <w:szCs w:val="22"/>
              </w:rPr>
              <w:t xml:space="preserve"> </w:t>
            </w:r>
            <w:r>
              <w:rPr>
                <w:rFonts w:ascii="Sylfaen" w:hAnsi="Sylfaen" w:cs="Sylfaen"/>
                <w:sz w:val="22"/>
                <w:szCs w:val="22"/>
              </w:rPr>
              <w:t>შესაძლო</w:t>
            </w:r>
            <w:r>
              <w:rPr>
                <w:sz w:val="22"/>
                <w:szCs w:val="22"/>
              </w:rPr>
              <w:t xml:space="preserve"> </w:t>
            </w:r>
            <w:r>
              <w:rPr>
                <w:rFonts w:ascii="Sylfaen" w:hAnsi="Sylfaen" w:cs="Sylfaen"/>
                <w:sz w:val="22"/>
                <w:szCs w:val="22"/>
              </w:rPr>
              <w:t>გავლენის</w:t>
            </w:r>
            <w:r>
              <w:rPr>
                <w:sz w:val="22"/>
                <w:szCs w:val="22"/>
              </w:rPr>
              <w:t xml:space="preserve"> </w:t>
            </w:r>
            <w:r>
              <w:rPr>
                <w:rFonts w:ascii="Sylfaen" w:hAnsi="Sylfaen" w:cs="Sylfaen"/>
                <w:sz w:val="22"/>
                <w:szCs w:val="22"/>
              </w:rPr>
              <w:t>გათვალისწინება</w:t>
            </w:r>
            <w:r>
              <w:rPr>
                <w:sz w:val="22"/>
                <w:szCs w:val="22"/>
              </w:rPr>
              <w:t xml:space="preserve"> </w:t>
            </w:r>
            <w:r>
              <w:rPr>
                <w:rFonts w:ascii="Sylfaen" w:hAnsi="Sylfaen" w:cs="Sylfaen"/>
                <w:sz w:val="22"/>
                <w:szCs w:val="22"/>
              </w:rPr>
              <w:t>მოსწავლეთა</w:t>
            </w:r>
            <w:r>
              <w:rPr>
                <w:sz w:val="22"/>
                <w:szCs w:val="22"/>
              </w:rPr>
              <w:t xml:space="preserve"> </w:t>
            </w:r>
            <w:r>
              <w:rPr>
                <w:rFonts w:ascii="Sylfaen" w:hAnsi="Sylfaen" w:cs="Sylfaen"/>
                <w:sz w:val="22"/>
                <w:szCs w:val="22"/>
              </w:rPr>
              <w:t>მიღწევებზე</w:t>
            </w:r>
            <w:r>
              <w:rPr>
                <w:sz w:val="22"/>
                <w:szCs w:val="22"/>
              </w:rPr>
              <w:t>;</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მოსწავლეთა აკადემიური მოსწრების წარმატებული შედეგები; მოტივაციის ზრდა.</w:t>
            </w: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მასწავლებლები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ხარისხის  მენეჯერი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pStyle w:val="48"/>
              <w:spacing w:line="276" w:lineRule="auto"/>
              <w:jc w:val="both"/>
              <w:rPr>
                <w:sz w:val="22"/>
                <w:szCs w:val="22"/>
                <w:lang w:val="ka-GE"/>
              </w:rPr>
            </w:pPr>
            <w:r>
              <w:rPr>
                <w:sz w:val="22"/>
                <w:szCs w:val="22"/>
                <w:lang w:val="ka-GE"/>
              </w:rPr>
              <w:t xml:space="preserve">1.2. სასწავლო პროცესისა და მოსწავლეთა მიღწევების მუდმივი შეფასების უზრუნველყოფა მათი შედეგების გაუმჯობესების მიზნით; </w:t>
            </w:r>
          </w:p>
          <w:p>
            <w:pPr>
              <w:spacing w:before="100" w:beforeAutospacing="1" w:after="100" w:afterAutospacing="1" w:line="240" w:lineRule="auto"/>
              <w:rPr>
                <w:rFonts w:ascii="Sylfaen" w:hAnsi="Sylfaen" w:eastAsia="Times New Roman"/>
                <w:sz w:val="22"/>
                <w:szCs w:val="22"/>
                <w:lang w:val="ka-GE" w:eastAsia="ru-RU"/>
              </w:rPr>
            </w:pP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ინფორმაცია მოსწავლის ინდივიდუალური პროგრესის შესახებ;</w:t>
            </w:r>
          </w:p>
        </w:tc>
        <w:tc>
          <w:tcPr>
            <w:tcW w:w="2840" w:type="dxa"/>
          </w:tcPr>
          <w:p>
            <w:pPr>
              <w:spacing w:before="100" w:beforeAutospacing="1" w:after="100" w:afterAutospacing="1" w:line="240" w:lineRule="auto"/>
              <w:rPr>
                <w:rFonts w:hint="default" w:ascii="Sylfaen" w:hAnsi="Sylfaen" w:eastAsia="Times New Roman"/>
                <w:sz w:val="22"/>
                <w:szCs w:val="22"/>
                <w:lang w:val="ka-GE" w:eastAsia="ru-RU"/>
              </w:rPr>
            </w:pPr>
            <w:r>
              <w:rPr>
                <w:rFonts w:ascii="Sylfaen" w:hAnsi="Sylfaen" w:eastAsia="Times New Roman"/>
                <w:sz w:val="22"/>
                <w:szCs w:val="22"/>
                <w:lang w:val="ka-GE" w:eastAsia="ru-RU"/>
              </w:rPr>
              <w:t>ხარისხის მართვის მენეჯერი</w:t>
            </w:r>
            <w:r>
              <w:rPr>
                <w:rFonts w:hint="default" w:ascii="Sylfaen" w:hAnsi="Sylfaen" w:eastAsia="Times New Roman"/>
                <w:sz w:val="22"/>
                <w:szCs w:val="22"/>
                <w:lang w:val="ka-GE" w:eastAsia="ru-RU"/>
              </w:rPr>
              <w:t>,ფსიქოლოგი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1.3. სასწავლო პროცესის მონიტორინგი</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სწავლის ხარისხის გაუმჯობესება</w:t>
            </w: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ხარისხის მართვის მენეჯერი/დირექტორის მოადგილე</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1.4.</w:t>
            </w:r>
            <w:r>
              <w:rPr>
                <w:rFonts w:ascii="Sylfaen" w:hAnsi="Sylfaen" w:eastAsia="Times New Roman" w:cs="Arial"/>
                <w:sz w:val="22"/>
                <w:szCs w:val="22"/>
                <w:lang w:val="ka-GE"/>
              </w:rPr>
              <w:t xml:space="preserve"> მშობელთა ჩართვა სასკოლო ცხოვრებაში</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ურთიერთპატივისცემის, შემწყნარებლობისა და თანასწორობის დამკვიდრება მოსწავლეებს, მშობლებსა და მასწავლებლებს შორის</w:t>
            </w:r>
          </w:p>
        </w:tc>
        <w:tc>
          <w:tcPr>
            <w:tcW w:w="2840" w:type="dxa"/>
          </w:tcPr>
          <w:p>
            <w:pPr>
              <w:spacing w:before="100" w:beforeAutospacing="1" w:after="100" w:afterAutospacing="1" w:line="240" w:lineRule="auto"/>
              <w:rPr>
                <w:rFonts w:hint="default" w:ascii="Sylfaen" w:hAnsi="Sylfaen" w:eastAsia="Times New Roman"/>
                <w:sz w:val="22"/>
                <w:szCs w:val="22"/>
                <w:lang w:val="ka-GE" w:eastAsia="ru-RU"/>
              </w:rPr>
            </w:pPr>
            <w:r>
              <w:rPr>
                <w:rFonts w:ascii="Sylfaen" w:hAnsi="Sylfaen" w:eastAsia="Times New Roman"/>
                <w:sz w:val="22"/>
                <w:szCs w:val="22"/>
                <w:lang w:val="ka-GE" w:eastAsia="ru-RU"/>
              </w:rPr>
              <w:t>მასწავლებლები</w:t>
            </w:r>
            <w:r>
              <w:rPr>
                <w:rFonts w:hint="default" w:ascii="Sylfaen" w:hAnsi="Sylfaen" w:eastAsia="Times New Roman"/>
                <w:sz w:val="22"/>
                <w:szCs w:val="22"/>
                <w:lang w:val="ka-GE" w:eastAsia="ru-RU"/>
              </w:rPr>
              <w:t>,ფსიქოლოგი.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დირექტორის მოადგილი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41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1.5. მოსწავლეთა მასტიმულირებელი   ბერკეტებისა  წამახალისებელი ფორმების  ეფექტურად გამოყენება</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მოსწავლეთა მოტივაციის ზრდა</w:t>
            </w:r>
          </w:p>
          <w:p>
            <w:pPr>
              <w:spacing w:after="0" w:line="240" w:lineRule="auto"/>
              <w:rPr>
                <w:rFonts w:ascii="Sylfaen" w:hAnsi="Sylfaen" w:eastAsia="Times New Roman"/>
                <w:sz w:val="22"/>
                <w:szCs w:val="22"/>
                <w:lang w:val="ka-GE" w:eastAsia="ru-RU"/>
              </w:rPr>
            </w:pP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ბუღალტერი</w:t>
            </w:r>
            <w:r>
              <w:rPr>
                <w:rFonts w:hint="default" w:ascii="Sylfaen" w:hAnsi="Sylfaen" w:eastAsia="Times New Roman"/>
                <w:sz w:val="22"/>
                <w:szCs w:val="22"/>
                <w:lang w:val="ka-GE" w:eastAsia="ru-RU"/>
              </w:rPr>
              <w:t>,</w:t>
            </w:r>
            <w:r>
              <w:rPr>
                <w:rFonts w:ascii="Sylfaen" w:hAnsi="Sylfaen" w:eastAsia="Times New Roman"/>
                <w:sz w:val="22"/>
                <w:szCs w:val="22"/>
                <w:lang w:val="ka-GE" w:eastAsia="ru-RU"/>
              </w:rPr>
              <w:t>ფინანსური მენეჯერი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4140" w:type="dxa"/>
          </w:tcPr>
          <w:p>
            <w:pPr>
              <w:spacing w:after="160" w:line="300" w:lineRule="auto"/>
              <w:rPr>
                <w:rFonts w:ascii="Sylfaen" w:hAnsi="Sylfaen"/>
                <w:sz w:val="22"/>
                <w:szCs w:val="22"/>
                <w:lang w:val="ka-GE"/>
              </w:rPr>
            </w:pPr>
            <w:r>
              <w:rPr>
                <w:rFonts w:ascii="Sylfaen" w:hAnsi="Sylfaen"/>
                <w:sz w:val="22"/>
                <w:szCs w:val="22"/>
                <w:lang w:val="ka-GE"/>
              </w:rPr>
              <w:t>1.6</w:t>
            </w:r>
            <w:r>
              <w:rPr>
                <w:rFonts w:ascii="Sylfaen" w:hAnsi="Sylfaen"/>
                <w:sz w:val="22"/>
                <w:szCs w:val="22"/>
                <w:lang w:val="en-US"/>
              </w:rPr>
              <w:t xml:space="preserve">. </w:t>
            </w:r>
            <w:r>
              <w:rPr>
                <w:rFonts w:ascii="Sylfaen" w:hAnsi="Sylfaen"/>
                <w:sz w:val="22"/>
                <w:szCs w:val="22"/>
                <w:lang w:val="ka-GE"/>
              </w:rPr>
              <w:t>საკლუბო და საწრეო  მუშაობის გაუმჯობესება (დებატების კლუბი, კინოკლუბი, საგნობრივი კლუბები და წრეები)</w:t>
            </w:r>
          </w:p>
        </w:tc>
        <w:tc>
          <w:tcPr>
            <w:tcW w:w="4289" w:type="dxa"/>
          </w:tcPr>
          <w:p>
            <w:pPr>
              <w:spacing w:after="160" w:line="300" w:lineRule="auto"/>
              <w:rPr>
                <w:rFonts w:ascii="Sylfaen" w:hAnsi="Sylfaen"/>
                <w:sz w:val="22"/>
                <w:szCs w:val="22"/>
                <w:lang w:val="ka-GE"/>
              </w:rPr>
            </w:pPr>
            <w:r>
              <w:rPr>
                <w:rFonts w:ascii="Sylfaen" w:hAnsi="Sylfaen"/>
                <w:sz w:val="22"/>
                <w:szCs w:val="22"/>
                <w:lang w:val="ka-GE"/>
              </w:rPr>
              <w:t>არაფორმალური განათლების  განვითარება;</w:t>
            </w:r>
          </w:p>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lang w:val="ka-GE"/>
              </w:rPr>
              <w:t>განვითარებული სოციალური უნარები; თვალსაწიერის გაფართოება</w:t>
            </w: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lang w:val="ka-GE"/>
              </w:rPr>
              <w:t>მასწავლებლები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lang w:val="ka-GE"/>
              </w:rPr>
              <w:t>ხარისხის მენეჯერი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4140" w:type="dxa"/>
          </w:tcPr>
          <w:p>
            <w:pPr>
              <w:spacing w:after="0" w:line="240" w:lineRule="auto"/>
              <w:rPr>
                <w:rFonts w:ascii="Sylfaen" w:hAnsi="Sylfaen" w:cs="Sylfaen"/>
                <w:sz w:val="22"/>
                <w:szCs w:val="22"/>
                <w:lang w:val="ka-GE"/>
              </w:rPr>
            </w:pPr>
            <w:r>
              <w:rPr>
                <w:rFonts w:ascii="Sylfaen" w:hAnsi="Sylfaen"/>
                <w:sz w:val="22"/>
                <w:szCs w:val="22"/>
                <w:lang w:val="ka-GE"/>
              </w:rPr>
              <w:t xml:space="preserve">1.7. </w:t>
            </w:r>
            <w:r>
              <w:rPr>
                <w:rFonts w:ascii="Sylfaen" w:hAnsi="Sylfaen" w:cs="Sylfaen"/>
                <w:sz w:val="22"/>
                <w:szCs w:val="22"/>
              </w:rPr>
              <w:t>დაგეგმილი</w:t>
            </w:r>
            <w:r>
              <w:rPr>
                <w:sz w:val="22"/>
                <w:szCs w:val="22"/>
              </w:rPr>
              <w:t xml:space="preserve"> </w:t>
            </w:r>
            <w:r>
              <w:rPr>
                <w:rFonts w:ascii="Sylfaen" w:hAnsi="Sylfaen" w:cs="Sylfaen"/>
                <w:sz w:val="22"/>
                <w:szCs w:val="22"/>
              </w:rPr>
              <w:t>სასწავლო</w:t>
            </w:r>
            <w:r>
              <w:rPr>
                <w:sz w:val="22"/>
                <w:szCs w:val="22"/>
              </w:rPr>
              <w:t xml:space="preserve"> </w:t>
            </w:r>
            <w:r>
              <w:rPr>
                <w:rFonts w:ascii="Sylfaen" w:hAnsi="Sylfaen" w:cs="Sylfaen"/>
                <w:sz w:val="22"/>
                <w:szCs w:val="22"/>
              </w:rPr>
              <w:t>პროცესის</w:t>
            </w:r>
            <w:r>
              <w:rPr>
                <w:sz w:val="22"/>
                <w:szCs w:val="22"/>
              </w:rPr>
              <w:t xml:space="preserve"> </w:t>
            </w:r>
            <w:r>
              <w:rPr>
                <w:rFonts w:ascii="Sylfaen" w:hAnsi="Sylfaen" w:cs="Sylfaen"/>
                <w:sz w:val="22"/>
                <w:szCs w:val="22"/>
              </w:rPr>
              <w:t>ორგანიზებულად</w:t>
            </w:r>
            <w:r>
              <w:rPr>
                <w:sz w:val="22"/>
                <w:szCs w:val="22"/>
              </w:rPr>
              <w:t xml:space="preserve"> </w:t>
            </w:r>
            <w:r>
              <w:rPr>
                <w:rFonts w:ascii="Sylfaen" w:hAnsi="Sylfaen" w:cs="Sylfaen"/>
                <w:sz w:val="22"/>
                <w:szCs w:val="22"/>
              </w:rPr>
              <w:t>წარმართვ</w:t>
            </w:r>
            <w:r>
              <w:rPr>
                <w:rFonts w:ascii="Sylfaen" w:hAnsi="Sylfaen" w:cs="Sylfaen"/>
                <w:sz w:val="22"/>
                <w:szCs w:val="22"/>
                <w:lang w:val="ka-GE"/>
              </w:rPr>
              <w:t>ი</w:t>
            </w:r>
            <w:r>
              <w:rPr>
                <w:rFonts w:ascii="Sylfaen" w:hAnsi="Sylfaen" w:cs="Sylfaen"/>
                <w:sz w:val="22"/>
                <w:szCs w:val="22"/>
              </w:rPr>
              <w:t>ს</w:t>
            </w:r>
            <w:r>
              <w:rPr>
                <w:rFonts w:ascii="Sylfaen" w:hAnsi="Sylfaen" w:cs="Sylfaen"/>
                <w:sz w:val="22"/>
                <w:szCs w:val="22"/>
                <w:lang w:val="ka-GE"/>
              </w:rPr>
              <w:t>ა</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დაწესებულების</w:t>
            </w:r>
            <w:r>
              <w:rPr>
                <w:sz w:val="22"/>
                <w:szCs w:val="22"/>
              </w:rPr>
              <w:t xml:space="preserve"> </w:t>
            </w:r>
            <w:r>
              <w:rPr>
                <w:rFonts w:ascii="Sylfaen" w:hAnsi="Sylfaen" w:cs="Sylfaen"/>
                <w:sz w:val="22"/>
                <w:szCs w:val="22"/>
              </w:rPr>
              <w:t>რესურსების</w:t>
            </w:r>
            <w:r>
              <w:rPr>
                <w:sz w:val="22"/>
                <w:szCs w:val="22"/>
              </w:rPr>
              <w:t xml:space="preserve"> </w:t>
            </w:r>
            <w:r>
              <w:rPr>
                <w:rFonts w:ascii="Sylfaen" w:hAnsi="Sylfaen" w:cs="Sylfaen"/>
                <w:sz w:val="22"/>
                <w:szCs w:val="22"/>
              </w:rPr>
              <w:t>ეფექტურად</w:t>
            </w:r>
            <w:r>
              <w:rPr>
                <w:sz w:val="22"/>
                <w:szCs w:val="22"/>
              </w:rPr>
              <w:t xml:space="preserve"> </w:t>
            </w:r>
            <w:r>
              <w:rPr>
                <w:rFonts w:ascii="Sylfaen" w:hAnsi="Sylfaen" w:cs="Sylfaen"/>
                <w:sz w:val="22"/>
                <w:szCs w:val="22"/>
              </w:rPr>
              <w:t>გამოყენების</w:t>
            </w:r>
            <w:r>
              <w:rPr>
                <w:sz w:val="22"/>
                <w:szCs w:val="22"/>
              </w:rPr>
              <w:t xml:space="preserve"> </w:t>
            </w:r>
            <w:r>
              <w:rPr>
                <w:rFonts w:ascii="Sylfaen" w:hAnsi="Sylfaen" w:cs="Sylfaen"/>
                <w:sz w:val="22"/>
                <w:szCs w:val="22"/>
              </w:rPr>
              <w:t>შესაძლებლობ</w:t>
            </w:r>
            <w:r>
              <w:rPr>
                <w:rFonts w:ascii="Sylfaen" w:hAnsi="Sylfaen" w:cs="Sylfaen"/>
                <w:sz w:val="22"/>
                <w:szCs w:val="22"/>
                <w:lang w:val="ka-GE"/>
              </w:rPr>
              <w:t>ი</w:t>
            </w:r>
            <w:r>
              <w:rPr>
                <w:rFonts w:ascii="Sylfaen" w:hAnsi="Sylfaen" w:cs="Sylfaen"/>
                <w:sz w:val="22"/>
                <w:szCs w:val="22"/>
              </w:rPr>
              <w:t>ს</w:t>
            </w:r>
            <w:r>
              <w:rPr>
                <w:rFonts w:ascii="Sylfaen" w:hAnsi="Sylfaen" w:cs="Sylfaen"/>
                <w:sz w:val="22"/>
                <w:szCs w:val="22"/>
                <w:lang w:val="ka-GE"/>
              </w:rPr>
              <w:t xml:space="preserve"> </w:t>
            </w:r>
            <w:r>
              <w:rPr>
                <w:rFonts w:ascii="Sylfaen" w:hAnsi="Sylfaen" w:eastAsia="Times New Roman"/>
                <w:sz w:val="22"/>
                <w:szCs w:val="22"/>
                <w:lang w:val="ka-GE" w:eastAsia="ru-RU"/>
              </w:rPr>
              <w:t>უზრუნველყოფა</w:t>
            </w:r>
          </w:p>
        </w:tc>
        <w:tc>
          <w:tcPr>
            <w:tcW w:w="4289" w:type="dxa"/>
          </w:tcPr>
          <w:p>
            <w:pPr>
              <w:spacing w:after="160" w:line="300" w:lineRule="auto"/>
              <w:rPr>
                <w:rFonts w:ascii="Sylfaen" w:hAnsi="Sylfaen"/>
                <w:sz w:val="22"/>
                <w:szCs w:val="22"/>
                <w:lang w:val="ka-GE"/>
              </w:rPr>
            </w:pPr>
            <w:r>
              <w:rPr>
                <w:rFonts w:ascii="Sylfaen" w:hAnsi="Sylfaen"/>
                <w:sz w:val="22"/>
                <w:szCs w:val="22"/>
                <w:lang w:val="ka-GE"/>
              </w:rPr>
              <w:t xml:space="preserve"> </w:t>
            </w: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lang w:val="ka-GE"/>
              </w:rPr>
              <w:t>მასწავლებლები</w:t>
            </w:r>
          </w:p>
        </w:tc>
        <w:tc>
          <w:tcPr>
            <w:tcW w:w="2107" w:type="dxa"/>
          </w:tcPr>
          <w:p>
            <w:pPr>
              <w:spacing w:after="160" w:line="300" w:lineRule="auto"/>
              <w:rPr>
                <w:rFonts w:ascii="Sylfaen" w:hAnsi="Sylfaen"/>
                <w:sz w:val="22"/>
                <w:szCs w:val="22"/>
                <w:lang w:val="ka-GE"/>
              </w:rPr>
            </w:pPr>
            <w:r>
              <w:rPr>
                <w:rFonts w:ascii="Sylfaen" w:hAnsi="Sylfaen"/>
                <w:sz w:val="22"/>
                <w:szCs w:val="22"/>
                <w:lang w:val="ka-GE"/>
              </w:rPr>
              <w:t>ხარისხის მენეჯერი;</w:t>
            </w:r>
          </w:p>
          <w:p>
            <w:pPr>
              <w:spacing w:after="160" w:line="300" w:lineRule="auto"/>
              <w:rPr>
                <w:rFonts w:ascii="Sylfaen" w:hAnsi="Sylfaen"/>
                <w:sz w:val="22"/>
                <w:szCs w:val="22"/>
                <w:lang w:val="ka-GE"/>
              </w:rPr>
            </w:pPr>
            <w:r>
              <w:rPr>
                <w:rFonts w:ascii="Sylfaen" w:hAnsi="Sylfaen"/>
                <w:sz w:val="22"/>
                <w:szCs w:val="22"/>
                <w:lang w:val="ka-GE"/>
              </w:rPr>
              <w:t>დირექტორის მოადგილე</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bookmarkEnd w:id="0"/>
    </w:tbl>
    <w:p>
      <w:pPr>
        <w:rPr>
          <w:rFonts w:ascii="Sylfaen" w:hAnsi="Sylfaen"/>
          <w:sz w:val="22"/>
          <w:szCs w:val="22"/>
          <w:lang w:val="ka-GE"/>
        </w:rPr>
      </w:pPr>
    </w:p>
    <w:tbl>
      <w:tblPr>
        <w:tblStyle w:val="20"/>
        <w:tblpPr w:leftFromText="180" w:rightFromText="180" w:vertAnchor="text" w:tblpX="-54" w:tblpY="1"/>
        <w:tblOverlap w:val="never"/>
        <w:tblW w:w="15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0"/>
        <w:gridCol w:w="4289"/>
        <w:gridCol w:w="2840"/>
        <w:gridCol w:w="210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0" w:type="dxa"/>
            <w:gridSpan w:val="5"/>
          </w:tcPr>
          <w:p>
            <w:pPr>
              <w:spacing w:after="0" w:line="240" w:lineRule="auto"/>
              <w:jc w:val="center"/>
              <w:rPr>
                <w:rFonts w:ascii="Sylfaen" w:hAnsi="Sylfaen"/>
                <w:b/>
                <w:sz w:val="22"/>
                <w:szCs w:val="22"/>
                <w:lang w:val="ka-GE"/>
              </w:rPr>
            </w:pPr>
            <w:r>
              <w:rPr>
                <w:rFonts w:ascii="Sylfaen" w:hAnsi="Sylfaen"/>
                <w:b/>
                <w:sz w:val="22"/>
                <w:szCs w:val="22"/>
                <w:lang w:val="ka-GE"/>
              </w:rPr>
              <w:t>სტრატეგიული მიზანი N2</w:t>
            </w:r>
          </w:p>
          <w:p>
            <w:pPr>
              <w:spacing w:before="100" w:beforeAutospacing="1" w:after="100" w:afterAutospacing="1" w:line="240" w:lineRule="auto"/>
              <w:ind w:left="927"/>
              <w:rPr>
                <w:rFonts w:ascii="Sylfaen" w:hAnsi="Sylfaen" w:eastAsia="Times New Roman"/>
                <w:b/>
                <w:sz w:val="22"/>
                <w:szCs w:val="22"/>
                <w:lang w:val="ka-GE" w:eastAsia="ru-RU"/>
              </w:rPr>
            </w:pPr>
            <w:r>
              <w:rPr>
                <w:rFonts w:ascii="Sylfaen" w:hAnsi="Sylfaen" w:eastAsia="Times New Roman"/>
                <w:b/>
                <w:sz w:val="22"/>
                <w:szCs w:val="22"/>
                <w:lang w:val="ka-GE" w:eastAsia="ru-RU"/>
              </w:rPr>
              <w:t xml:space="preserve">                                                          მატერიალური ბაზის გაუმჯობესება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ამოცანები</w:t>
            </w:r>
          </w:p>
        </w:tc>
        <w:tc>
          <w:tcPr>
            <w:tcW w:w="4289"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მოსალოდნელი შედეგი</w:t>
            </w:r>
          </w:p>
        </w:tc>
        <w:tc>
          <w:tcPr>
            <w:tcW w:w="2840"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პასუხისმგებელი პირები</w:t>
            </w:r>
          </w:p>
        </w:tc>
        <w:tc>
          <w:tcPr>
            <w:tcW w:w="2107"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მონიტორინგი</w:t>
            </w:r>
          </w:p>
        </w:tc>
        <w:tc>
          <w:tcPr>
            <w:tcW w:w="1924"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ვადები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p>
        </w:tc>
        <w:tc>
          <w:tcPr>
            <w:tcW w:w="4289" w:type="dxa"/>
          </w:tcPr>
          <w:p>
            <w:pPr>
              <w:spacing w:before="100" w:beforeAutospacing="1" w:after="100" w:afterAutospacing="1" w:line="240" w:lineRule="auto"/>
              <w:rPr>
                <w:rFonts w:ascii="Sylfaen" w:hAnsi="Sylfaen" w:eastAsia="Times New Roman"/>
                <w:sz w:val="22"/>
                <w:szCs w:val="22"/>
                <w:lang w:val="ka-GE" w:eastAsia="ru-RU"/>
              </w:rPr>
            </w:pPr>
          </w:p>
        </w:tc>
        <w:tc>
          <w:tcPr>
            <w:tcW w:w="2840" w:type="dxa"/>
          </w:tcPr>
          <w:p>
            <w:pPr>
              <w:spacing w:before="100" w:beforeAutospacing="1" w:after="100" w:afterAutospacing="1" w:line="240" w:lineRule="auto"/>
              <w:rPr>
                <w:rFonts w:ascii="Sylfaen" w:hAnsi="Sylfaen" w:eastAsia="Times New Roman"/>
                <w:sz w:val="22"/>
                <w:szCs w:val="22"/>
                <w:lang w:val="ka-GE" w:eastAsia="ru-RU"/>
              </w:rPr>
            </w:pPr>
          </w:p>
        </w:tc>
        <w:tc>
          <w:tcPr>
            <w:tcW w:w="2107" w:type="dxa"/>
          </w:tcPr>
          <w:p>
            <w:pPr>
              <w:spacing w:before="100" w:beforeAutospacing="1" w:after="100" w:afterAutospacing="1" w:line="240" w:lineRule="auto"/>
              <w:rPr>
                <w:rFonts w:ascii="Sylfaen" w:hAnsi="Sylfaen" w:eastAsia="Times New Roman"/>
                <w:sz w:val="22"/>
                <w:szCs w:val="22"/>
                <w:lang w:val="ka-GE" w:eastAsia="ru-RU"/>
              </w:rPr>
            </w:pPr>
          </w:p>
        </w:tc>
        <w:tc>
          <w:tcPr>
            <w:tcW w:w="1924" w:type="dxa"/>
          </w:tcPr>
          <w:p>
            <w:pPr>
              <w:spacing w:before="100" w:beforeAutospacing="1" w:after="100" w:afterAutospacing="1" w:line="240" w:lineRule="auto"/>
              <w:rPr>
                <w:rFonts w:ascii="Sylfaen" w:hAnsi="Sylfaen" w:eastAsia="Times New Roman"/>
                <w:sz w:val="22"/>
                <w:szCs w:val="22"/>
                <w:lang w:val="ka-GE"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2.1 სასწავლო გარემოს აღჭურვა თანამედროვე ინფრასტრუქტურით და უახლესი სასწავლო რესურსებით</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სასწავლო და სამუშაო გარემოს გაუმჯობესება</w:t>
            </w: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ბუღალტერი</w:t>
            </w:r>
            <w:r>
              <w:rPr>
                <w:rFonts w:hint="default" w:ascii="Sylfaen" w:hAnsi="Sylfaen" w:eastAsia="Times New Roman"/>
                <w:sz w:val="22"/>
                <w:szCs w:val="22"/>
                <w:lang w:val="ka-GE" w:eastAsia="ru-RU"/>
              </w:rPr>
              <w:t>,</w:t>
            </w:r>
            <w:r>
              <w:rPr>
                <w:rFonts w:ascii="Sylfaen" w:hAnsi="Sylfaen" w:eastAsia="Times New Roman"/>
                <w:sz w:val="22"/>
                <w:szCs w:val="22"/>
                <w:lang w:val="ka-GE" w:eastAsia="ru-RU"/>
              </w:rPr>
              <w:t>ფინანსური მენეჯერი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2.2 ბიბლიოთეკის უზრუნველყოფა სხვადასხვატიპის ლიტერატურით და ელექტრონული რესურსით</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საბიბლიოთეკო რესურსის განახლება</w:t>
            </w: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ბუღალტერი</w:t>
            </w:r>
            <w:r>
              <w:rPr>
                <w:rFonts w:hint="default" w:ascii="Sylfaen" w:hAnsi="Sylfaen" w:eastAsia="Times New Roman"/>
                <w:sz w:val="22"/>
                <w:szCs w:val="22"/>
                <w:lang w:val="ka-GE" w:eastAsia="ru-RU"/>
              </w:rPr>
              <w:t>,</w:t>
            </w:r>
            <w:r>
              <w:rPr>
                <w:rFonts w:ascii="Sylfaen" w:hAnsi="Sylfaen" w:eastAsia="Times New Roman"/>
                <w:sz w:val="22"/>
                <w:szCs w:val="22"/>
                <w:lang w:val="ka-GE" w:eastAsia="ru-RU"/>
              </w:rPr>
              <w:t>ფინანსური მენეჯერი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2.3 სასკოლო ინვენტარის განახლება შეძენა</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განახლებული სასწავლო გარემო</w:t>
            </w:r>
          </w:p>
        </w:tc>
        <w:tc>
          <w:tcPr>
            <w:tcW w:w="2840" w:type="dxa"/>
          </w:tcPr>
          <w:p>
            <w:pPr>
              <w:spacing w:before="100" w:beforeAutospacing="1" w:after="100" w:afterAutospacing="1" w:line="240" w:lineRule="auto"/>
              <w:rPr>
                <w:rFonts w:hint="default" w:ascii="Sylfaen" w:hAnsi="Sylfaen" w:eastAsia="Times New Roman"/>
                <w:sz w:val="22"/>
                <w:szCs w:val="22"/>
                <w:lang w:val="ka-GE" w:eastAsia="ru-RU"/>
              </w:rPr>
            </w:pPr>
            <w:r>
              <w:rPr>
                <w:rFonts w:ascii="Sylfaen" w:hAnsi="Sylfaen" w:eastAsia="Times New Roman"/>
                <w:sz w:val="22"/>
                <w:szCs w:val="22"/>
                <w:lang w:val="ka-GE" w:eastAsia="ru-RU"/>
              </w:rPr>
              <w:t>ბუღალტერი</w:t>
            </w:r>
            <w:r>
              <w:rPr>
                <w:rFonts w:hint="default" w:ascii="Sylfaen" w:hAnsi="Sylfaen" w:eastAsia="Times New Roman"/>
                <w:sz w:val="22"/>
                <w:szCs w:val="22"/>
                <w:lang w:val="ka-GE" w:eastAsia="ru-RU"/>
              </w:rPr>
              <w:t>,ფინანსური მენეჯერი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 xml:space="preserve">2.4 </w:t>
            </w:r>
            <w:r>
              <w:rPr>
                <w:rFonts w:ascii="Sylfaen" w:hAnsi="Sylfaen" w:cs="Sylfaen"/>
                <w:color w:val="000000"/>
                <w:sz w:val="22"/>
                <w:szCs w:val="22"/>
                <w:lang w:val="ka-GE" w:eastAsia="ru-RU"/>
              </w:rPr>
              <w:t>პროექტორების და მონიტორების შეძენა</w:t>
            </w:r>
          </w:p>
        </w:tc>
        <w:tc>
          <w:tcPr>
            <w:tcW w:w="428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განახლებული სასწავლო გარემო</w:t>
            </w:r>
          </w:p>
        </w:tc>
        <w:tc>
          <w:tcPr>
            <w:tcW w:w="284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ბუღალტერი</w:t>
            </w:r>
          </w:p>
        </w:tc>
        <w:tc>
          <w:tcPr>
            <w:tcW w:w="2107"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2022-2028</w:t>
            </w:r>
          </w:p>
        </w:tc>
      </w:tr>
    </w:tbl>
    <w:p>
      <w:pPr>
        <w:rPr>
          <w:rFonts w:ascii="Sylfaen" w:hAnsi="Sylfaen"/>
          <w:sz w:val="22"/>
          <w:szCs w:val="22"/>
          <w:lang w:val="ka-GE"/>
        </w:rPr>
      </w:pPr>
    </w:p>
    <w:p>
      <w:pPr>
        <w:rPr>
          <w:rFonts w:ascii="Sylfaen" w:hAnsi="Sylfaen"/>
          <w:sz w:val="22"/>
          <w:szCs w:val="22"/>
          <w:lang w:val="ka-GE"/>
        </w:rPr>
      </w:pPr>
    </w:p>
    <w:tbl>
      <w:tblPr>
        <w:tblStyle w:val="20"/>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0"/>
        <w:gridCol w:w="2927"/>
        <w:gridCol w:w="3746"/>
        <w:gridCol w:w="205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2" w:type="dxa"/>
            <w:gridSpan w:val="5"/>
          </w:tcPr>
          <w:p>
            <w:pPr>
              <w:spacing w:after="0" w:line="240" w:lineRule="auto"/>
              <w:jc w:val="center"/>
              <w:rPr>
                <w:rFonts w:ascii="Sylfaen" w:hAnsi="Sylfaen"/>
                <w:b/>
                <w:sz w:val="22"/>
                <w:szCs w:val="22"/>
                <w:lang w:val="ka-GE"/>
              </w:rPr>
            </w:pPr>
            <w:r>
              <w:rPr>
                <w:rFonts w:ascii="Sylfaen" w:hAnsi="Sylfaen"/>
                <w:b/>
                <w:sz w:val="22"/>
                <w:szCs w:val="22"/>
                <w:lang w:val="ka-GE"/>
              </w:rPr>
              <w:t>სტრატეგიული მიზანი N3</w:t>
            </w:r>
          </w:p>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b/>
                <w:sz w:val="22"/>
                <w:szCs w:val="22"/>
                <w:lang w:val="ka-GE"/>
              </w:rPr>
              <w:t>ადამიანური რესურსის პროფესიული განვითარება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5"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ამოცანები</w:t>
            </w:r>
          </w:p>
        </w:tc>
        <w:tc>
          <w:tcPr>
            <w:tcW w:w="3209"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მოსალოდნელი შედეგი</w:t>
            </w:r>
          </w:p>
        </w:tc>
        <w:tc>
          <w:tcPr>
            <w:tcW w:w="2383"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პასუხისმგებელი პირები</w:t>
            </w:r>
          </w:p>
        </w:tc>
        <w:tc>
          <w:tcPr>
            <w:tcW w:w="2119"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მონიტორინგი</w:t>
            </w:r>
          </w:p>
        </w:tc>
        <w:tc>
          <w:tcPr>
            <w:tcW w:w="1926"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ვადები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5"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3.1. ადმინისტრაციული პერსონალისა და მასწავლებელთა პროფესიული განვითარებისათვის საჭიროებების დადგენა</w:t>
            </w:r>
          </w:p>
        </w:tc>
        <w:tc>
          <w:tcPr>
            <w:tcW w:w="320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საჭიროებების დადგენის შემდეგ  არსებული მდგომარეობის ანალიზი და შესაბამისი ღონისძიებების დაგეგმვა</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ხარისხის მართვის მენეჯერი</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დირექტორის მოადგილე</w:t>
            </w:r>
          </w:p>
        </w:tc>
        <w:tc>
          <w:tcPr>
            <w:tcW w:w="1926"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5"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3.2. მასწავლებელთათვის  ტრენინგების ჩატარება</w:t>
            </w:r>
          </w:p>
        </w:tc>
        <w:tc>
          <w:tcPr>
            <w:tcW w:w="320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მაღალკვალიფიციური კადრის არსებობა</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ხარისხის მართვის მენეჯერი</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6"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5"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3.3. ადმინისტრაციისათვის პროფესიული ტრენინგების ჩატარება</w:t>
            </w:r>
          </w:p>
        </w:tc>
        <w:tc>
          <w:tcPr>
            <w:tcW w:w="320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მაღალკვალიფიციური კადრის არსებობა</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მართვის მენეჯერი</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6"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5" w:type="dxa"/>
          </w:tcPr>
          <w:p>
            <w:pPr>
              <w:spacing w:after="0" w:line="240" w:lineRule="auto"/>
              <w:jc w:val="both"/>
              <w:rPr>
                <w:rFonts w:ascii="Sylfaen" w:hAnsi="Sylfaen"/>
                <w:sz w:val="22"/>
                <w:szCs w:val="22"/>
                <w:lang w:val="ka-GE"/>
              </w:rPr>
            </w:pPr>
            <w:bookmarkStart w:id="1" w:name="_GoBack"/>
            <w:r>
              <w:rPr>
                <w:rFonts w:ascii="Sylfaen" w:hAnsi="Sylfaen" w:eastAsia="Times New Roman"/>
                <w:sz w:val="22"/>
                <w:szCs w:val="22"/>
                <w:lang w:val="ka-GE" w:eastAsia="ru-RU"/>
              </w:rPr>
              <w:t xml:space="preserve">3.4. </w:t>
            </w:r>
            <w:r>
              <w:rPr>
                <w:rFonts w:ascii="Sylfaen" w:hAnsi="Sylfaen" w:cs="Sylfaen"/>
                <w:sz w:val="22"/>
                <w:szCs w:val="22"/>
              </w:rPr>
              <w:t>თანამშრომელთა</w:t>
            </w:r>
            <w:r>
              <w:rPr>
                <w:sz w:val="22"/>
                <w:szCs w:val="22"/>
              </w:rPr>
              <w:t xml:space="preserve"> </w:t>
            </w:r>
            <w:r>
              <w:rPr>
                <w:rFonts w:ascii="Sylfaen" w:hAnsi="Sylfaen" w:cs="Sylfaen"/>
                <w:sz w:val="22"/>
                <w:szCs w:val="22"/>
              </w:rPr>
              <w:t>შერჩევა</w:t>
            </w:r>
            <w:r>
              <w:rPr>
                <w:sz w:val="22"/>
                <w:szCs w:val="22"/>
              </w:rPr>
              <w:t xml:space="preserve">, </w:t>
            </w:r>
            <w:r>
              <w:rPr>
                <w:rFonts w:ascii="Sylfaen" w:hAnsi="Sylfaen" w:cs="Sylfaen"/>
                <w:sz w:val="22"/>
                <w:szCs w:val="22"/>
              </w:rPr>
              <w:t>მიღება</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გათავისუფლება</w:t>
            </w:r>
            <w:r>
              <w:rPr>
                <w:sz w:val="22"/>
                <w:szCs w:val="22"/>
              </w:rPr>
              <w:t xml:space="preserve">, </w:t>
            </w:r>
            <w:r>
              <w:rPr>
                <w:rFonts w:ascii="Sylfaen" w:hAnsi="Sylfaen" w:cs="Sylfaen"/>
                <w:sz w:val="22"/>
                <w:szCs w:val="22"/>
              </w:rPr>
              <w:t>ასევე</w:t>
            </w:r>
            <w:r>
              <w:rPr>
                <w:sz w:val="22"/>
                <w:szCs w:val="22"/>
              </w:rPr>
              <w:t xml:space="preserve"> </w:t>
            </w:r>
            <w:r>
              <w:rPr>
                <w:rFonts w:ascii="Sylfaen" w:hAnsi="Sylfaen" w:cs="Sylfaen"/>
                <w:sz w:val="22"/>
                <w:szCs w:val="22"/>
              </w:rPr>
              <w:t>წახალისებისა</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სანქციების</w:t>
            </w:r>
            <w:r>
              <w:rPr>
                <w:sz w:val="22"/>
                <w:szCs w:val="22"/>
              </w:rPr>
              <w:t xml:space="preserve"> </w:t>
            </w:r>
            <w:r>
              <w:rPr>
                <w:rFonts w:ascii="Sylfaen" w:hAnsi="Sylfaen" w:cs="Sylfaen"/>
                <w:sz w:val="22"/>
                <w:szCs w:val="22"/>
              </w:rPr>
              <w:t>გამჭვირვალე</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ობიექტური</w:t>
            </w:r>
            <w:r>
              <w:rPr>
                <w:sz w:val="22"/>
                <w:szCs w:val="22"/>
              </w:rPr>
              <w:t xml:space="preserve"> </w:t>
            </w:r>
            <w:r>
              <w:rPr>
                <w:rFonts w:ascii="Sylfaen" w:hAnsi="Sylfaen" w:cs="Sylfaen"/>
                <w:sz w:val="22"/>
                <w:szCs w:val="22"/>
              </w:rPr>
              <w:t>სისტემის</w:t>
            </w:r>
            <w:r>
              <w:rPr>
                <w:sz w:val="22"/>
                <w:szCs w:val="22"/>
              </w:rPr>
              <w:t xml:space="preserve"> </w:t>
            </w:r>
            <w:r>
              <w:rPr>
                <w:rFonts w:ascii="Sylfaen" w:hAnsi="Sylfaen" w:cs="Sylfaen"/>
                <w:sz w:val="22"/>
                <w:szCs w:val="22"/>
              </w:rPr>
              <w:t>შემუშავება</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წახალისება</w:t>
            </w:r>
            <w:r>
              <w:rPr>
                <w:sz w:val="22"/>
                <w:szCs w:val="22"/>
              </w:rPr>
              <w:t>;</w:t>
            </w:r>
          </w:p>
          <w:p>
            <w:pPr>
              <w:spacing w:before="100" w:beforeAutospacing="1" w:after="100" w:afterAutospacing="1" w:line="240" w:lineRule="auto"/>
              <w:jc w:val="both"/>
              <w:rPr>
                <w:rFonts w:ascii="Sylfaen" w:hAnsi="Sylfaen" w:eastAsia="Times New Roman"/>
                <w:sz w:val="22"/>
                <w:szCs w:val="22"/>
                <w:lang w:val="ka-GE" w:eastAsia="ru-RU"/>
              </w:rPr>
            </w:pPr>
          </w:p>
        </w:tc>
        <w:tc>
          <w:tcPr>
            <w:tcW w:w="320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მაღალკვალიფიციური კადრები, განჭვირვალე და ობიექტური შეფასების სისტემა; მოტივაციის ზრდა</w:t>
            </w:r>
          </w:p>
        </w:tc>
        <w:tc>
          <w:tcPr>
            <w:tcW w:w="2383" w:type="dxa"/>
          </w:tcPr>
          <w:p>
            <w:pPr>
              <w:spacing w:before="100" w:beforeAutospacing="1" w:after="100" w:afterAutospacing="1" w:line="240" w:lineRule="auto"/>
              <w:rPr>
                <w:rFonts w:hint="default" w:ascii="Sylfaen" w:hAnsi="Sylfaen" w:eastAsia="Times New Roman"/>
                <w:sz w:val="22"/>
                <w:szCs w:val="22"/>
                <w:lang w:val="ka-GE" w:eastAsia="ru-RU"/>
              </w:rPr>
            </w:pPr>
            <w:r>
              <w:rPr>
                <w:rFonts w:ascii="Sylfaen" w:hAnsi="Sylfaen" w:eastAsia="Times New Roman"/>
                <w:sz w:val="22"/>
                <w:szCs w:val="22"/>
                <w:lang w:val="ka-GE" w:eastAsia="ru-RU"/>
              </w:rPr>
              <w:t>ხარისხის</w:t>
            </w:r>
            <w:r>
              <w:rPr>
                <w:rFonts w:hint="default" w:ascii="Sylfaen" w:hAnsi="Sylfaen" w:eastAsia="Times New Roman"/>
                <w:sz w:val="22"/>
                <w:szCs w:val="22"/>
                <w:lang w:val="ka-GE" w:eastAsia="ru-RU"/>
              </w:rPr>
              <w:t xml:space="preserve"> </w:t>
            </w:r>
            <w:r>
              <w:rPr>
                <w:rFonts w:ascii="Sylfaen" w:hAnsi="Sylfaen" w:eastAsia="Times New Roman"/>
                <w:sz w:val="22"/>
                <w:szCs w:val="22"/>
                <w:lang w:val="ka-GE" w:eastAsia="ru-RU"/>
              </w:rPr>
              <w:t>მართვის მენეჯერი</w:t>
            </w:r>
            <w:r>
              <w:rPr>
                <w:rFonts w:hint="default" w:ascii="Sylfaen" w:hAnsi="Sylfaen" w:eastAsia="Times New Roman"/>
                <w:sz w:val="22"/>
                <w:szCs w:val="22"/>
                <w:lang w:val="ka-GE" w:eastAsia="ru-RU"/>
              </w:rPr>
              <w:t>,</w:t>
            </w:r>
            <w:r>
              <w:rPr>
                <w:rFonts w:ascii="Sylfaen" w:hAnsi="Sylfaen" w:eastAsia="Times New Roman"/>
                <w:sz w:val="22"/>
                <w:szCs w:val="22"/>
                <w:lang w:val="ka-GE" w:eastAsia="ru-RU"/>
              </w:rPr>
              <w:t>ფსიქლოგი</w:t>
            </w:r>
            <w:r>
              <w:rPr>
                <w:rFonts w:hint="default" w:ascii="Sylfaen" w:hAnsi="Sylfaen" w:eastAsia="Times New Roman"/>
                <w:sz w:val="22"/>
                <w:szCs w:val="22"/>
                <w:lang w:val="ka-GE" w:eastAsia="ru-RU"/>
              </w:rPr>
              <w:t>,დირექტორიე მოადგილ.</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926"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bookmarkEnd w:id="1"/>
    </w:tbl>
    <w:p>
      <w:pPr>
        <w:rPr>
          <w:rFonts w:ascii="Sylfaen" w:hAnsi="Sylfaen"/>
          <w:sz w:val="22"/>
          <w:szCs w:val="22"/>
          <w:lang w:val="ka-GE"/>
        </w:rPr>
      </w:pPr>
    </w:p>
    <w:p>
      <w:pPr>
        <w:rPr>
          <w:rFonts w:ascii="Sylfaen" w:hAnsi="Sylfaen"/>
          <w:sz w:val="22"/>
          <w:szCs w:val="22"/>
          <w:lang w:val="ka-GE"/>
        </w:rPr>
      </w:pPr>
    </w:p>
    <w:p>
      <w:pPr>
        <w:rPr>
          <w:rFonts w:ascii="Sylfaen" w:hAnsi="Sylfaen"/>
          <w:sz w:val="22"/>
          <w:szCs w:val="22"/>
          <w:lang w:val="ka-GE"/>
        </w:rPr>
      </w:pPr>
    </w:p>
    <w:tbl>
      <w:tblPr>
        <w:tblStyle w:val="20"/>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0"/>
        <w:gridCol w:w="3174"/>
        <w:gridCol w:w="2682"/>
        <w:gridCol w:w="211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2" w:type="dxa"/>
            <w:gridSpan w:val="5"/>
          </w:tcPr>
          <w:p>
            <w:pPr>
              <w:spacing w:after="0" w:line="240" w:lineRule="auto"/>
              <w:jc w:val="center"/>
              <w:rPr>
                <w:rFonts w:ascii="Sylfaen" w:hAnsi="Sylfaen"/>
                <w:b/>
                <w:sz w:val="22"/>
                <w:szCs w:val="22"/>
                <w:lang w:val="ka-GE"/>
              </w:rPr>
            </w:pPr>
            <w:r>
              <w:rPr>
                <w:rFonts w:ascii="Sylfaen" w:hAnsi="Sylfaen"/>
                <w:b/>
                <w:sz w:val="22"/>
                <w:szCs w:val="22"/>
                <w:lang w:val="ka-GE"/>
              </w:rPr>
              <w:t>სტრატეგიული მიზანი N4</w:t>
            </w:r>
          </w:p>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b/>
                <w:sz w:val="22"/>
                <w:szCs w:val="22"/>
                <w:lang w:val="ka-GE"/>
              </w:rPr>
              <w:t xml:space="preserve">უსაფრთხო გარემოს დამკვიდრება და უზრუნველყოფა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ამოცანები</w:t>
            </w:r>
          </w:p>
        </w:tc>
        <w:tc>
          <w:tcPr>
            <w:tcW w:w="3174"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მოსალოდნელი შედეგი</w:t>
            </w:r>
          </w:p>
        </w:tc>
        <w:tc>
          <w:tcPr>
            <w:tcW w:w="2383"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პასუხისმგებელი პირები</w:t>
            </w:r>
          </w:p>
        </w:tc>
        <w:tc>
          <w:tcPr>
            <w:tcW w:w="2119"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მონიტორინგი</w:t>
            </w:r>
          </w:p>
        </w:tc>
        <w:tc>
          <w:tcPr>
            <w:tcW w:w="1566" w:type="dxa"/>
          </w:tcPr>
          <w:p>
            <w:pPr>
              <w:spacing w:before="100" w:beforeAutospacing="1" w:after="100" w:afterAutospacing="1" w:line="240" w:lineRule="auto"/>
              <w:jc w:val="center"/>
              <w:rPr>
                <w:rFonts w:ascii="Sylfaen" w:hAnsi="Sylfaen" w:eastAsia="Times New Roman"/>
                <w:b/>
                <w:sz w:val="22"/>
                <w:szCs w:val="22"/>
                <w:lang w:val="ka-GE" w:eastAsia="ru-RU"/>
              </w:rPr>
            </w:pPr>
            <w:r>
              <w:rPr>
                <w:rFonts w:ascii="Sylfaen" w:hAnsi="Sylfaen" w:eastAsia="Times New Roman"/>
                <w:b/>
                <w:sz w:val="22"/>
                <w:szCs w:val="22"/>
                <w:lang w:val="ka-GE" w:eastAsia="ru-RU"/>
              </w:rPr>
              <w:t>ვადები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Pr>
          <w:p>
            <w:pPr>
              <w:spacing w:after="0" w:line="240" w:lineRule="auto"/>
              <w:jc w:val="both"/>
              <w:rPr>
                <w:rFonts w:ascii="Sylfaen" w:hAnsi="Sylfaen"/>
                <w:sz w:val="22"/>
                <w:szCs w:val="22"/>
                <w:lang w:val="ka-GE"/>
              </w:rPr>
            </w:pPr>
            <w:r>
              <w:rPr>
                <w:rFonts w:ascii="Sylfaen" w:hAnsi="Sylfaen" w:eastAsia="Times New Roman"/>
                <w:sz w:val="22"/>
                <w:szCs w:val="22"/>
                <w:lang w:val="ka-GE" w:eastAsia="ru-RU"/>
              </w:rPr>
              <w:t xml:space="preserve">4.1. </w:t>
            </w:r>
            <w:r>
              <w:rPr>
                <w:rFonts w:ascii="Sylfaen" w:hAnsi="Sylfaen" w:cs="Sylfaen"/>
                <w:sz w:val="22"/>
                <w:szCs w:val="22"/>
              </w:rPr>
              <w:t>ხანძარსაწინააღმდეგო</w:t>
            </w:r>
            <w:r>
              <w:rPr>
                <w:sz w:val="22"/>
                <w:szCs w:val="22"/>
              </w:rPr>
              <w:t xml:space="preserve"> </w:t>
            </w:r>
            <w:r>
              <w:rPr>
                <w:rFonts w:ascii="Sylfaen" w:hAnsi="Sylfaen" w:cs="Sylfaen"/>
                <w:sz w:val="22"/>
                <w:szCs w:val="22"/>
                <w:lang w:val="ka-GE"/>
              </w:rPr>
              <w:t>და</w:t>
            </w:r>
            <w:r>
              <w:rPr>
                <w:sz w:val="22"/>
                <w:szCs w:val="22"/>
                <w:lang w:val="ka-GE"/>
              </w:rPr>
              <w:t xml:space="preserve"> </w:t>
            </w:r>
            <w:r>
              <w:rPr>
                <w:rFonts w:ascii="Sylfaen" w:hAnsi="Sylfaen" w:cs="Sylfaen"/>
                <w:sz w:val="22"/>
                <w:szCs w:val="22"/>
              </w:rPr>
              <w:t>სამედიცინო</w:t>
            </w:r>
            <w:r>
              <w:rPr>
                <w:sz w:val="22"/>
                <w:szCs w:val="22"/>
              </w:rPr>
              <w:t xml:space="preserve"> </w:t>
            </w:r>
            <w:r>
              <w:rPr>
                <w:rFonts w:ascii="Sylfaen" w:hAnsi="Sylfaen" w:cs="Sylfaen"/>
                <w:sz w:val="22"/>
                <w:szCs w:val="22"/>
              </w:rPr>
              <w:t>დახმარების</w:t>
            </w:r>
            <w:r>
              <w:rPr>
                <w:sz w:val="22"/>
                <w:szCs w:val="22"/>
              </w:rPr>
              <w:t xml:space="preserve"> </w:t>
            </w:r>
            <w:r>
              <w:rPr>
                <w:sz w:val="22"/>
                <w:szCs w:val="22"/>
                <w:lang w:val="ka-GE"/>
              </w:rPr>
              <w:t xml:space="preserve"> </w:t>
            </w:r>
            <w:r>
              <w:rPr>
                <w:sz w:val="22"/>
                <w:szCs w:val="22"/>
              </w:rPr>
              <w:t xml:space="preserve"> </w:t>
            </w:r>
            <w:r>
              <w:rPr>
                <w:rFonts w:ascii="Sylfaen" w:hAnsi="Sylfaen" w:cs="Sylfaen"/>
                <w:sz w:val="22"/>
                <w:szCs w:val="22"/>
                <w:lang w:val="ka-GE"/>
              </w:rPr>
              <w:t>მექანიზმებისა და</w:t>
            </w:r>
            <w:r>
              <w:rPr>
                <w:sz w:val="22"/>
                <w:szCs w:val="22"/>
                <w:lang w:val="ka-GE"/>
              </w:rPr>
              <w:t xml:space="preserve"> </w:t>
            </w:r>
            <w:r>
              <w:rPr>
                <w:sz w:val="22"/>
                <w:szCs w:val="22"/>
              </w:rPr>
              <w:t xml:space="preserve"> </w:t>
            </w:r>
            <w:r>
              <w:rPr>
                <w:sz w:val="22"/>
                <w:szCs w:val="22"/>
                <w:lang w:val="ka-GE"/>
              </w:rPr>
              <w:t xml:space="preserve"> </w:t>
            </w:r>
            <w:r>
              <w:rPr>
                <w:sz w:val="22"/>
                <w:szCs w:val="22"/>
              </w:rPr>
              <w:t xml:space="preserve"> </w:t>
            </w:r>
            <w:r>
              <w:rPr>
                <w:rFonts w:ascii="Sylfaen" w:hAnsi="Sylfaen" w:cs="Sylfaen"/>
                <w:sz w:val="22"/>
                <w:szCs w:val="22"/>
              </w:rPr>
              <w:t>ხანძარსაწინააღმდეგო</w:t>
            </w:r>
            <w:r>
              <w:rPr>
                <w:sz w:val="22"/>
                <w:szCs w:val="22"/>
              </w:rPr>
              <w:t xml:space="preserve"> </w:t>
            </w:r>
            <w:r>
              <w:rPr>
                <w:rFonts w:ascii="Sylfaen" w:hAnsi="Sylfaen" w:cs="Sylfaen"/>
                <w:sz w:val="22"/>
                <w:szCs w:val="22"/>
              </w:rPr>
              <w:t>ინვენტარი</w:t>
            </w:r>
            <w:r>
              <w:rPr>
                <w:rFonts w:ascii="Sylfaen" w:hAnsi="Sylfaen" w:cs="Sylfaen"/>
                <w:sz w:val="22"/>
                <w:szCs w:val="22"/>
                <w:lang w:val="ka-GE"/>
              </w:rPr>
              <w:t>ს განახლება.</w:t>
            </w:r>
          </w:p>
          <w:p>
            <w:pPr>
              <w:spacing w:before="100" w:beforeAutospacing="1" w:after="100" w:afterAutospacing="1" w:line="240" w:lineRule="auto"/>
              <w:jc w:val="both"/>
              <w:rPr>
                <w:rFonts w:ascii="Sylfaen" w:hAnsi="Sylfaen" w:eastAsia="Times New Roman"/>
                <w:sz w:val="22"/>
                <w:szCs w:val="22"/>
                <w:lang w:val="ka-GE" w:eastAsia="ru-RU"/>
              </w:rPr>
            </w:pPr>
          </w:p>
        </w:tc>
        <w:tc>
          <w:tcPr>
            <w:tcW w:w="317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უსაფრთხო გარემო</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ბუღალტერი</w:t>
            </w:r>
            <w:r>
              <w:rPr>
                <w:rFonts w:hint="default" w:ascii="Sylfaen" w:hAnsi="Sylfaen" w:eastAsia="Times New Roman"/>
                <w:sz w:val="22"/>
                <w:szCs w:val="22"/>
                <w:lang w:val="ka-GE" w:eastAsia="ru-RU"/>
              </w:rPr>
              <w:t>,</w:t>
            </w:r>
            <w:r>
              <w:rPr>
                <w:rFonts w:ascii="Sylfaen" w:hAnsi="Sylfaen" w:eastAsia="Times New Roman"/>
                <w:sz w:val="22"/>
                <w:szCs w:val="22"/>
                <w:lang w:val="ka-GE" w:eastAsia="ru-RU"/>
              </w:rPr>
              <w:t>ფინანსური მენეჯერი; მნე</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566"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Pr>
          <w:p>
            <w:pPr>
              <w:spacing w:after="0" w:line="240" w:lineRule="auto"/>
              <w:jc w:val="both"/>
              <w:rPr>
                <w:rFonts w:ascii="Sylfaen" w:hAnsi="Sylfaen"/>
                <w:sz w:val="22"/>
                <w:szCs w:val="22"/>
                <w:lang w:val="ka-GE"/>
              </w:rPr>
            </w:pPr>
            <w:r>
              <w:rPr>
                <w:rFonts w:ascii="Sylfaen" w:hAnsi="Sylfaen" w:eastAsia="Times New Roman"/>
                <w:sz w:val="22"/>
                <w:szCs w:val="22"/>
                <w:lang w:val="ka-GE" w:eastAsia="ru-RU"/>
              </w:rPr>
              <w:t xml:space="preserve">4.2. </w:t>
            </w:r>
            <w:r>
              <w:rPr>
                <w:rFonts w:ascii="Sylfaen" w:hAnsi="Sylfaen" w:cs="Sylfaen"/>
                <w:sz w:val="22"/>
                <w:szCs w:val="22"/>
              </w:rPr>
              <w:t>დაცულობის</w:t>
            </w:r>
            <w:r>
              <w:rPr>
                <w:rFonts w:ascii="Sylfaen" w:hAnsi="Sylfaen" w:cs="Sylfaen"/>
                <w:sz w:val="22"/>
                <w:szCs w:val="22"/>
                <w:lang w:val="ka-GE"/>
              </w:rPr>
              <w:t xml:space="preserve"> </w:t>
            </w:r>
            <w:r>
              <w:rPr>
                <w:rFonts w:ascii="Sylfaen" w:hAnsi="Sylfaen" w:cs="Sylfaen"/>
                <w:sz w:val="22"/>
                <w:szCs w:val="22"/>
              </w:rPr>
              <w:t>ატმოსფეროს</w:t>
            </w:r>
            <w:r>
              <w:rPr>
                <w:sz w:val="22"/>
                <w:szCs w:val="22"/>
              </w:rPr>
              <w:t xml:space="preserve">, </w:t>
            </w:r>
            <w:r>
              <w:rPr>
                <w:rFonts w:ascii="Sylfaen" w:hAnsi="Sylfaen" w:cs="Sylfaen"/>
                <w:sz w:val="22"/>
                <w:szCs w:val="22"/>
              </w:rPr>
              <w:t>თანამშრომლობითი</w:t>
            </w:r>
            <w:r>
              <w:rPr>
                <w:sz w:val="22"/>
                <w:szCs w:val="22"/>
              </w:rPr>
              <w:t xml:space="preserve"> </w:t>
            </w:r>
            <w:r>
              <w:rPr>
                <w:rFonts w:ascii="Sylfaen" w:hAnsi="Sylfaen" w:cs="Sylfaen"/>
                <w:sz w:val="22"/>
                <w:szCs w:val="22"/>
              </w:rPr>
              <w:t>კულტურის</w:t>
            </w:r>
            <w:r>
              <w:rPr>
                <w:sz w:val="22"/>
                <w:szCs w:val="22"/>
              </w:rPr>
              <w:t xml:space="preserve"> </w:t>
            </w:r>
            <w:r>
              <w:rPr>
                <w:rFonts w:ascii="Sylfaen" w:hAnsi="Sylfaen" w:cs="Sylfaen"/>
                <w:sz w:val="22"/>
                <w:szCs w:val="22"/>
              </w:rPr>
              <w:t>ზრდის</w:t>
            </w:r>
            <w:r>
              <w:rPr>
                <w:sz w:val="22"/>
                <w:szCs w:val="22"/>
              </w:rPr>
              <w:t xml:space="preserve"> </w:t>
            </w:r>
            <w:r>
              <w:rPr>
                <w:rFonts w:ascii="Sylfaen" w:hAnsi="Sylfaen" w:cs="Sylfaen"/>
                <w:sz w:val="22"/>
                <w:szCs w:val="22"/>
              </w:rPr>
              <w:t>ხელშეწყობა</w:t>
            </w:r>
            <w:r>
              <w:rPr>
                <w:sz w:val="22"/>
                <w:szCs w:val="22"/>
              </w:rPr>
              <w:t xml:space="preserve">, </w:t>
            </w:r>
            <w:r>
              <w:rPr>
                <w:rFonts w:ascii="Sylfaen" w:hAnsi="Sylfaen" w:cs="Sylfaen"/>
                <w:sz w:val="22"/>
                <w:szCs w:val="22"/>
                <w:lang w:val="ka-GE"/>
              </w:rPr>
              <w:t xml:space="preserve"> </w:t>
            </w:r>
          </w:p>
          <w:p>
            <w:pPr>
              <w:spacing w:before="100" w:beforeAutospacing="1" w:after="100" w:afterAutospacing="1" w:line="240" w:lineRule="auto"/>
              <w:jc w:val="both"/>
              <w:rPr>
                <w:rFonts w:ascii="Sylfaen" w:hAnsi="Sylfaen" w:eastAsia="Times New Roman"/>
                <w:sz w:val="22"/>
                <w:szCs w:val="22"/>
                <w:lang w:val="ka-GE" w:eastAsia="ru-RU"/>
              </w:rPr>
            </w:pPr>
          </w:p>
        </w:tc>
        <w:tc>
          <w:tcPr>
            <w:tcW w:w="3174"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cs="Sylfaen"/>
                <w:sz w:val="22"/>
                <w:szCs w:val="22"/>
              </w:rPr>
              <w:t>სასკოლო</w:t>
            </w:r>
            <w:r>
              <w:rPr>
                <w:sz w:val="22"/>
                <w:szCs w:val="22"/>
              </w:rPr>
              <w:t xml:space="preserve"> </w:t>
            </w:r>
            <w:r>
              <w:rPr>
                <w:rFonts w:ascii="Sylfaen" w:hAnsi="Sylfaen" w:cs="Sylfaen"/>
                <w:sz w:val="22"/>
                <w:szCs w:val="22"/>
              </w:rPr>
              <w:t>საზოგადოების</w:t>
            </w:r>
            <w:r>
              <w:rPr>
                <w:sz w:val="22"/>
                <w:szCs w:val="22"/>
              </w:rPr>
              <w:t xml:space="preserve"> </w:t>
            </w:r>
            <w:r>
              <w:rPr>
                <w:rFonts w:ascii="Sylfaen" w:hAnsi="Sylfaen" w:cs="Sylfaen"/>
                <w:sz w:val="22"/>
                <w:szCs w:val="22"/>
              </w:rPr>
              <w:t>თითოეული</w:t>
            </w:r>
            <w:r>
              <w:rPr>
                <w:sz w:val="22"/>
                <w:szCs w:val="22"/>
              </w:rPr>
              <w:t xml:space="preserve"> </w:t>
            </w:r>
            <w:r>
              <w:rPr>
                <w:rFonts w:ascii="Sylfaen" w:hAnsi="Sylfaen" w:cs="Sylfaen"/>
                <w:sz w:val="22"/>
                <w:szCs w:val="22"/>
              </w:rPr>
              <w:t>წევრის</w:t>
            </w:r>
            <w:r>
              <w:rPr>
                <w:sz w:val="22"/>
                <w:szCs w:val="22"/>
              </w:rPr>
              <w:t xml:space="preserve"> </w:t>
            </w:r>
            <w:r>
              <w:rPr>
                <w:rFonts w:ascii="Sylfaen" w:hAnsi="Sylfaen" w:cs="Sylfaen"/>
                <w:sz w:val="22"/>
                <w:szCs w:val="22"/>
              </w:rPr>
              <w:t>შესაძლებლობათა</w:t>
            </w:r>
            <w:r>
              <w:rPr>
                <w:sz w:val="22"/>
                <w:szCs w:val="22"/>
              </w:rPr>
              <w:t xml:space="preserve"> </w:t>
            </w:r>
            <w:r>
              <w:rPr>
                <w:rFonts w:ascii="Sylfaen" w:hAnsi="Sylfaen" w:cs="Sylfaen"/>
                <w:sz w:val="22"/>
                <w:szCs w:val="22"/>
              </w:rPr>
              <w:t>მაქსიმუმის</w:t>
            </w:r>
            <w:r>
              <w:rPr>
                <w:sz w:val="22"/>
                <w:szCs w:val="22"/>
              </w:rPr>
              <w:t xml:space="preserve"> </w:t>
            </w:r>
            <w:r>
              <w:rPr>
                <w:rFonts w:ascii="Sylfaen" w:hAnsi="Sylfaen" w:cs="Sylfaen"/>
                <w:sz w:val="22"/>
                <w:szCs w:val="22"/>
              </w:rPr>
              <w:t>გამოვლენა</w:t>
            </w:r>
            <w:r>
              <w:rPr>
                <w:sz w:val="22"/>
                <w:szCs w:val="22"/>
              </w:rPr>
              <w:t xml:space="preserve">, </w:t>
            </w:r>
            <w:r>
              <w:rPr>
                <w:rFonts w:ascii="Sylfaen" w:hAnsi="Sylfaen" w:cs="Sylfaen"/>
                <w:sz w:val="22"/>
                <w:szCs w:val="22"/>
              </w:rPr>
              <w:t>პასუხისმგებლობის</w:t>
            </w:r>
            <w:r>
              <w:rPr>
                <w:sz w:val="22"/>
                <w:szCs w:val="22"/>
              </w:rPr>
              <w:t xml:space="preserve"> </w:t>
            </w:r>
            <w:r>
              <w:rPr>
                <w:rFonts w:ascii="Sylfaen" w:hAnsi="Sylfaen" w:cs="Sylfaen"/>
                <w:sz w:val="22"/>
                <w:szCs w:val="22"/>
              </w:rPr>
              <w:t>გადანაწილება</w:t>
            </w:r>
            <w:r>
              <w:rPr>
                <w:sz w:val="22"/>
                <w:szCs w:val="22"/>
              </w:rPr>
              <w:t>.</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ადმინისტრაცია;</w:t>
            </w:r>
          </w:p>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სამოქალაქო განათლების მასწავლებლები</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566"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 xml:space="preserve">4.3.  </w:t>
            </w:r>
            <w:r>
              <w:rPr>
                <w:sz w:val="22"/>
                <w:szCs w:val="22"/>
              </w:rPr>
              <w:t xml:space="preserve"> </w:t>
            </w:r>
            <w:r>
              <w:rPr>
                <w:rFonts w:ascii="Sylfaen" w:hAnsi="Sylfaen" w:cs="Sylfaen"/>
                <w:sz w:val="22"/>
                <w:szCs w:val="22"/>
              </w:rPr>
              <w:t>ყველა</w:t>
            </w:r>
            <w:r>
              <w:rPr>
                <w:sz w:val="22"/>
                <w:szCs w:val="22"/>
              </w:rPr>
              <w:t xml:space="preserve"> </w:t>
            </w:r>
            <w:r>
              <w:rPr>
                <w:rFonts w:ascii="Sylfaen" w:hAnsi="Sylfaen" w:cs="Sylfaen"/>
                <w:sz w:val="22"/>
                <w:szCs w:val="22"/>
              </w:rPr>
              <w:t>მოსწავლეზე</w:t>
            </w:r>
            <w:r>
              <w:rPr>
                <w:sz w:val="22"/>
                <w:szCs w:val="22"/>
              </w:rPr>
              <w:t xml:space="preserve">, </w:t>
            </w:r>
            <w:r>
              <w:rPr>
                <w:rFonts w:ascii="Sylfaen" w:hAnsi="Sylfaen" w:cs="Sylfaen"/>
                <w:sz w:val="22"/>
                <w:szCs w:val="22"/>
              </w:rPr>
              <w:t>სკოლაში</w:t>
            </w:r>
            <w:r>
              <w:rPr>
                <w:sz w:val="22"/>
                <w:szCs w:val="22"/>
              </w:rPr>
              <w:t xml:space="preserve"> </w:t>
            </w:r>
            <w:r>
              <w:rPr>
                <w:rFonts w:ascii="Sylfaen" w:hAnsi="Sylfaen" w:cs="Sylfaen"/>
                <w:sz w:val="22"/>
                <w:szCs w:val="22"/>
              </w:rPr>
              <w:t>მომუშავე</w:t>
            </w:r>
            <w:r>
              <w:rPr>
                <w:sz w:val="22"/>
                <w:szCs w:val="22"/>
              </w:rPr>
              <w:t xml:space="preserve"> </w:t>
            </w:r>
            <w:r>
              <w:rPr>
                <w:rFonts w:ascii="Sylfaen" w:hAnsi="Sylfaen" w:cs="Sylfaen"/>
                <w:sz w:val="22"/>
                <w:szCs w:val="22"/>
              </w:rPr>
              <w:t>პერსონალსა</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მშობლებზე</w:t>
            </w:r>
            <w:r>
              <w:rPr>
                <w:sz w:val="22"/>
                <w:szCs w:val="22"/>
              </w:rPr>
              <w:t xml:space="preserve"> </w:t>
            </w:r>
            <w:r>
              <w:rPr>
                <w:rFonts w:ascii="Sylfaen" w:hAnsi="Sylfaen" w:cs="Sylfaen"/>
                <w:sz w:val="22"/>
                <w:szCs w:val="22"/>
              </w:rPr>
              <w:t>მორგებული</w:t>
            </w:r>
            <w:r>
              <w:rPr>
                <w:sz w:val="22"/>
                <w:szCs w:val="22"/>
              </w:rPr>
              <w:t xml:space="preserve"> </w:t>
            </w:r>
            <w:r>
              <w:rPr>
                <w:rFonts w:ascii="Sylfaen" w:hAnsi="Sylfaen"/>
                <w:sz w:val="22"/>
                <w:szCs w:val="22"/>
                <w:lang w:val="ka-GE"/>
              </w:rPr>
              <w:t xml:space="preserve"> </w:t>
            </w:r>
            <w:r>
              <w:rPr>
                <w:rFonts w:ascii="Sylfaen" w:hAnsi="Sylfaen" w:cs="Sylfaen"/>
                <w:sz w:val="22"/>
                <w:szCs w:val="22"/>
              </w:rPr>
              <w:t>კრიზისის</w:t>
            </w:r>
            <w:r>
              <w:rPr>
                <w:sz w:val="22"/>
                <w:szCs w:val="22"/>
              </w:rPr>
              <w:t xml:space="preserve"> </w:t>
            </w:r>
            <w:r>
              <w:rPr>
                <w:rFonts w:ascii="Sylfaen" w:hAnsi="Sylfaen" w:cs="Sylfaen"/>
                <w:sz w:val="22"/>
                <w:szCs w:val="22"/>
              </w:rPr>
              <w:t>მართვის</w:t>
            </w:r>
            <w:r>
              <w:rPr>
                <w:sz w:val="22"/>
                <w:szCs w:val="22"/>
              </w:rPr>
              <w:t xml:space="preserve"> </w:t>
            </w:r>
            <w:r>
              <w:rPr>
                <w:rFonts w:ascii="Sylfaen" w:hAnsi="Sylfaen" w:cs="Sylfaen"/>
                <w:sz w:val="22"/>
                <w:szCs w:val="22"/>
              </w:rPr>
              <w:t>პოლიტიკ</w:t>
            </w:r>
            <w:r>
              <w:rPr>
                <w:rFonts w:ascii="Sylfaen" w:hAnsi="Sylfaen" w:cs="Sylfaen"/>
                <w:sz w:val="22"/>
                <w:szCs w:val="22"/>
                <w:lang w:val="ka-GE"/>
              </w:rPr>
              <w:t xml:space="preserve">ის შემუშავება; </w:t>
            </w:r>
          </w:p>
          <w:p>
            <w:pPr>
              <w:spacing w:before="100" w:beforeAutospacing="1" w:after="100" w:afterAutospacing="1" w:line="240" w:lineRule="auto"/>
              <w:rPr>
                <w:rFonts w:ascii="Sylfaen" w:hAnsi="Sylfaen" w:eastAsia="Times New Roman"/>
                <w:sz w:val="22"/>
                <w:szCs w:val="22"/>
                <w:lang w:val="ka-GE" w:eastAsia="ru-RU"/>
              </w:rPr>
            </w:pPr>
          </w:p>
        </w:tc>
        <w:tc>
          <w:tcPr>
            <w:tcW w:w="3174" w:type="dxa"/>
          </w:tcPr>
          <w:p>
            <w:pPr>
              <w:spacing w:before="100" w:beforeAutospacing="1" w:after="100" w:afterAutospacing="1" w:line="240" w:lineRule="auto"/>
              <w:rPr>
                <w:rFonts w:ascii="Sylfaen" w:hAnsi="Sylfaen" w:cs="Sylfaen"/>
                <w:sz w:val="22"/>
                <w:szCs w:val="22"/>
                <w:lang w:val="ka-GE"/>
              </w:rPr>
            </w:pPr>
            <w:r>
              <w:rPr>
                <w:rFonts w:ascii="Sylfaen" w:hAnsi="Sylfaen" w:cs="Sylfaen"/>
                <w:sz w:val="22"/>
                <w:szCs w:val="22"/>
                <w:lang w:val="ka-GE"/>
              </w:rPr>
              <w:t xml:space="preserve"> </w:t>
            </w:r>
            <w:r>
              <w:rPr>
                <w:rFonts w:ascii="Sylfaen" w:hAnsi="Sylfaen" w:eastAsia="Times New Roman"/>
                <w:sz w:val="22"/>
                <w:szCs w:val="22"/>
                <w:lang w:val="ka-GE" w:eastAsia="ru-RU"/>
              </w:rPr>
              <w:t>მოსწავლეთა და პერსონალის უსაფრთხოების და ჯანმრთელობის დაცულობა</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ფსიქოლოგი</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566"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sz w:val="22"/>
                <w:szCs w:val="22"/>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Pr>
          <w:p>
            <w:pPr>
              <w:spacing w:after="0" w:line="240" w:lineRule="auto"/>
              <w:jc w:val="both"/>
              <w:rPr>
                <w:rFonts w:ascii="Sylfaen" w:hAnsi="Sylfaen"/>
                <w:sz w:val="22"/>
                <w:szCs w:val="22"/>
                <w:lang w:val="ka-GE"/>
              </w:rPr>
            </w:pPr>
            <w:r>
              <w:rPr>
                <w:rFonts w:ascii="Sylfaen" w:hAnsi="Sylfaen" w:cs="Sylfaen"/>
                <w:sz w:val="22"/>
                <w:szCs w:val="22"/>
                <w:lang w:val="ka-GE"/>
              </w:rPr>
              <w:t>4.4.</w:t>
            </w:r>
            <w:r>
              <w:rPr>
                <w:rFonts w:ascii="Sylfaen" w:hAnsi="Sylfaen" w:cs="Sylfaen"/>
                <w:sz w:val="22"/>
                <w:szCs w:val="22"/>
              </w:rPr>
              <w:t>უსაფრთხოების</w:t>
            </w:r>
            <w:r>
              <w:rPr>
                <w:rFonts w:ascii="Sylfaen" w:hAnsi="Sylfaen" w:cs="Sylfaen"/>
                <w:sz w:val="22"/>
                <w:szCs w:val="22"/>
                <w:lang w:val="ka-GE"/>
              </w:rPr>
              <w:t xml:space="preserve"> </w:t>
            </w:r>
            <w:r>
              <w:rPr>
                <w:rFonts w:ascii="Sylfaen" w:hAnsi="Sylfaen" w:cs="Sylfaen"/>
                <w:sz w:val="22"/>
                <w:szCs w:val="22"/>
              </w:rPr>
              <w:t>კამერები</w:t>
            </w:r>
            <w:r>
              <w:rPr>
                <w:rFonts w:ascii="Sylfaen" w:hAnsi="Sylfaen" w:cs="Sylfaen"/>
                <w:sz w:val="22"/>
                <w:szCs w:val="22"/>
                <w:lang w:val="ka-GE"/>
              </w:rPr>
              <w:t xml:space="preserve">თ </w:t>
            </w:r>
            <w:r>
              <w:rPr>
                <w:rFonts w:ascii="Sylfaen" w:hAnsi="Sylfaen"/>
                <w:sz w:val="22"/>
                <w:szCs w:val="22"/>
                <w:lang w:val="ka-GE"/>
              </w:rPr>
              <w:t>უზრუნველყოფა/განახლება;</w:t>
            </w:r>
          </w:p>
          <w:p>
            <w:pPr>
              <w:spacing w:before="100" w:beforeAutospacing="1" w:after="100" w:afterAutospacing="1" w:line="240" w:lineRule="auto"/>
              <w:jc w:val="both"/>
              <w:rPr>
                <w:rFonts w:ascii="Sylfaen" w:hAnsi="Sylfaen" w:eastAsia="Times New Roman"/>
                <w:sz w:val="22"/>
                <w:szCs w:val="22"/>
                <w:lang w:val="ka-GE" w:eastAsia="ru-RU"/>
              </w:rPr>
            </w:pPr>
          </w:p>
        </w:tc>
        <w:tc>
          <w:tcPr>
            <w:tcW w:w="3174" w:type="dxa"/>
          </w:tcPr>
          <w:p>
            <w:pPr>
              <w:spacing w:before="100" w:beforeAutospacing="1" w:after="100" w:afterAutospacing="1" w:line="240" w:lineRule="auto"/>
              <w:rPr>
                <w:rFonts w:ascii="Sylfaen" w:hAnsi="Sylfaen" w:cs="Sylfaen"/>
                <w:sz w:val="22"/>
                <w:szCs w:val="22"/>
                <w:lang w:val="ka-GE"/>
              </w:rPr>
            </w:pPr>
            <w:r>
              <w:rPr>
                <w:rFonts w:ascii="Sylfaen" w:hAnsi="Sylfaen" w:cs="Sylfaen"/>
                <w:sz w:val="22"/>
                <w:szCs w:val="22"/>
                <w:lang w:val="ka-GE"/>
              </w:rPr>
              <w:t xml:space="preserve"> </w:t>
            </w:r>
            <w:r>
              <w:rPr>
                <w:rFonts w:ascii="Sylfaen" w:hAnsi="Sylfaen" w:eastAsia="Times New Roman"/>
                <w:sz w:val="22"/>
                <w:szCs w:val="22"/>
                <w:lang w:val="ka-GE" w:eastAsia="ru-RU"/>
              </w:rPr>
              <w:t>მოსწავლეთა და პერსონალის უსაფრთხოების და ჯანმრთელობის დაცულობა</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ბუღალტერი</w:t>
            </w:r>
            <w:r>
              <w:rPr>
                <w:rFonts w:hint="default" w:ascii="Sylfaen" w:hAnsi="Sylfaen" w:eastAsia="Times New Roman"/>
                <w:sz w:val="22"/>
                <w:szCs w:val="22"/>
                <w:lang w:val="ka-GE" w:eastAsia="ru-RU"/>
              </w:rPr>
              <w:t>,</w:t>
            </w:r>
            <w:r>
              <w:rPr>
                <w:rFonts w:ascii="Sylfaen" w:hAnsi="Sylfaen" w:eastAsia="Times New Roman"/>
                <w:sz w:val="22"/>
                <w:szCs w:val="22"/>
                <w:lang w:val="ka-GE" w:eastAsia="ru-RU"/>
              </w:rPr>
              <w:t>ფინანსური მენეჯერი; მნე</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566" w:type="dxa"/>
          </w:tcPr>
          <w:p>
            <w:pPr>
              <w:spacing w:before="100" w:beforeAutospacing="1" w:after="100" w:afterAutospacing="1" w:line="240" w:lineRule="auto"/>
              <w:rPr>
                <w:rFonts w:ascii="Sylfaen" w:hAnsi="Sylfaen"/>
                <w:sz w:val="22"/>
                <w:szCs w:val="22"/>
                <w:lang w:val="ka-GE"/>
              </w:rPr>
            </w:pPr>
            <w:r>
              <w:rPr>
                <w:rFonts w:ascii="Sylfaen" w:hAnsi="Sylfaen"/>
                <w:sz w:val="22"/>
                <w:szCs w:val="22"/>
                <w:lang w:val="ka-GE"/>
              </w:rPr>
              <w:t>2022-2028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Pr>
          <w:p>
            <w:pPr>
              <w:spacing w:after="0" w:line="240" w:lineRule="auto"/>
              <w:jc w:val="both"/>
              <w:rPr>
                <w:rFonts w:ascii="Sylfaen" w:hAnsi="Sylfaen" w:cs="Sylfaen"/>
                <w:sz w:val="22"/>
                <w:szCs w:val="22"/>
                <w:lang w:val="ka-GE"/>
              </w:rPr>
            </w:pPr>
            <w:r>
              <w:rPr>
                <w:rFonts w:ascii="Sylfaen" w:hAnsi="Sylfaen" w:cs="Sylfaen"/>
                <w:sz w:val="22"/>
                <w:szCs w:val="22"/>
                <w:lang w:val="ka-GE"/>
              </w:rPr>
              <w:t xml:space="preserve"> </w:t>
            </w:r>
            <w:r>
              <w:rPr>
                <w:rFonts w:ascii="Sylfaen" w:hAnsi="Sylfaen"/>
                <w:sz w:val="22"/>
                <w:szCs w:val="22"/>
                <w:lang w:val="ka-GE"/>
              </w:rPr>
              <w:t xml:space="preserve">4.5. </w:t>
            </w:r>
            <w:r>
              <w:rPr>
                <w:rFonts w:ascii="Sylfaen" w:hAnsi="Sylfaen" w:cs="Sylfaen"/>
                <w:sz w:val="22"/>
                <w:szCs w:val="22"/>
              </w:rPr>
              <w:t>უსაფრთხოებისა</w:t>
            </w:r>
            <w:r>
              <w:rPr>
                <w:rFonts w:ascii="Sylfaen" w:hAnsi="Sylfaen"/>
                <w:sz w:val="22"/>
                <w:szCs w:val="22"/>
              </w:rPr>
              <w:t xml:space="preserve"> </w:t>
            </w:r>
            <w:r>
              <w:rPr>
                <w:rFonts w:ascii="Sylfaen" w:hAnsi="Sylfaen" w:cs="Sylfaen"/>
                <w:sz w:val="22"/>
                <w:szCs w:val="22"/>
              </w:rPr>
              <w:t>და</w:t>
            </w:r>
            <w:r>
              <w:rPr>
                <w:rFonts w:ascii="Sylfaen" w:hAnsi="Sylfaen"/>
                <w:sz w:val="22"/>
                <w:szCs w:val="22"/>
              </w:rPr>
              <w:t xml:space="preserve"> </w:t>
            </w:r>
            <w:r>
              <w:rPr>
                <w:rFonts w:ascii="Sylfaen" w:hAnsi="Sylfaen" w:cs="Sylfaen"/>
                <w:sz w:val="22"/>
                <w:szCs w:val="22"/>
              </w:rPr>
              <w:t>სანიტარულ</w:t>
            </w:r>
            <w:r>
              <w:rPr>
                <w:rFonts w:ascii="Sylfaen" w:hAnsi="Sylfaen"/>
                <w:sz w:val="22"/>
                <w:szCs w:val="22"/>
              </w:rPr>
              <w:t>-</w:t>
            </w:r>
            <w:r>
              <w:rPr>
                <w:rFonts w:ascii="Sylfaen" w:hAnsi="Sylfaen" w:cs="Sylfaen"/>
                <w:sz w:val="22"/>
                <w:szCs w:val="22"/>
              </w:rPr>
              <w:t>ჰიგიენური</w:t>
            </w:r>
            <w:r>
              <w:rPr>
                <w:rFonts w:ascii="Sylfaen" w:hAnsi="Sylfaen"/>
                <w:sz w:val="22"/>
                <w:szCs w:val="22"/>
              </w:rPr>
              <w:t xml:space="preserve"> </w:t>
            </w:r>
            <w:r>
              <w:rPr>
                <w:rFonts w:ascii="Sylfaen" w:hAnsi="Sylfaen" w:cs="Sylfaen"/>
                <w:sz w:val="22"/>
                <w:szCs w:val="22"/>
              </w:rPr>
              <w:t>ნორმები</w:t>
            </w:r>
            <w:r>
              <w:rPr>
                <w:rFonts w:ascii="Sylfaen" w:hAnsi="Sylfaen" w:cs="Sylfaen"/>
                <w:sz w:val="22"/>
                <w:szCs w:val="22"/>
                <w:lang w:val="ka-GE"/>
              </w:rPr>
              <w:t>თ</w:t>
            </w:r>
            <w:r>
              <w:rPr>
                <w:rFonts w:ascii="Sylfaen" w:hAnsi="Sylfaen"/>
                <w:sz w:val="22"/>
                <w:szCs w:val="22"/>
                <w:lang w:val="ka-GE"/>
              </w:rPr>
              <w:t xml:space="preserve"> </w:t>
            </w:r>
            <w:r>
              <w:rPr>
                <w:rFonts w:ascii="Sylfaen" w:hAnsi="Sylfaen"/>
                <w:sz w:val="22"/>
                <w:szCs w:val="22"/>
              </w:rPr>
              <w:t>COVID19-</w:t>
            </w:r>
            <w:r>
              <w:rPr>
                <w:rFonts w:ascii="Sylfaen" w:hAnsi="Sylfaen" w:cs="Sylfaen"/>
                <w:sz w:val="22"/>
                <w:szCs w:val="22"/>
                <w:lang w:val="ka-GE"/>
              </w:rPr>
              <w:t>ის</w:t>
            </w:r>
            <w:r>
              <w:rPr>
                <w:rFonts w:ascii="Sylfaen" w:hAnsi="Sylfaen"/>
                <w:sz w:val="22"/>
                <w:szCs w:val="22"/>
                <w:lang w:val="ka-GE"/>
              </w:rPr>
              <w:t xml:space="preserve"> </w:t>
            </w:r>
            <w:r>
              <w:rPr>
                <w:rFonts w:ascii="Sylfaen" w:hAnsi="Sylfaen" w:cs="Sylfaen"/>
                <w:sz w:val="22"/>
                <w:szCs w:val="22"/>
                <w:lang w:val="ka-GE"/>
              </w:rPr>
              <w:t>პანდემიის</w:t>
            </w:r>
            <w:r>
              <w:rPr>
                <w:rFonts w:ascii="Sylfaen" w:hAnsi="Sylfaen"/>
                <w:sz w:val="22"/>
                <w:szCs w:val="22"/>
                <w:lang w:val="ka-GE"/>
              </w:rPr>
              <w:t xml:space="preserve"> </w:t>
            </w:r>
            <w:r>
              <w:rPr>
                <w:rFonts w:ascii="Sylfaen" w:hAnsi="Sylfaen" w:cs="Sylfaen"/>
                <w:sz w:val="22"/>
                <w:szCs w:val="22"/>
                <w:lang w:val="ka-GE"/>
              </w:rPr>
              <w:t>მოთხოვნების</w:t>
            </w:r>
            <w:r>
              <w:rPr>
                <w:rFonts w:ascii="Sylfaen" w:hAnsi="Sylfaen"/>
                <w:sz w:val="22"/>
                <w:szCs w:val="22"/>
                <w:lang w:val="ka-GE"/>
              </w:rPr>
              <w:t xml:space="preserve"> </w:t>
            </w:r>
            <w:r>
              <w:rPr>
                <w:rFonts w:ascii="Sylfaen" w:hAnsi="Sylfaen" w:cs="Sylfaen"/>
                <w:sz w:val="22"/>
                <w:szCs w:val="22"/>
                <w:lang w:val="ka-GE"/>
              </w:rPr>
              <w:t xml:space="preserve">შესაბამისად უზრუნველყოფა </w:t>
            </w:r>
            <w:r>
              <w:rPr>
                <w:rFonts w:ascii="Sylfaen" w:hAnsi="Sylfaen"/>
                <w:sz w:val="22"/>
                <w:szCs w:val="22"/>
              </w:rPr>
              <w:t>;</w:t>
            </w:r>
          </w:p>
          <w:p>
            <w:pPr>
              <w:spacing w:after="0" w:line="240" w:lineRule="auto"/>
              <w:jc w:val="both"/>
              <w:rPr>
                <w:rFonts w:ascii="Sylfaen" w:hAnsi="Sylfaen" w:cs="Sylfaen"/>
                <w:sz w:val="22"/>
                <w:szCs w:val="22"/>
                <w:lang w:val="ka-GE"/>
              </w:rPr>
            </w:pPr>
          </w:p>
        </w:tc>
        <w:tc>
          <w:tcPr>
            <w:tcW w:w="3174" w:type="dxa"/>
          </w:tcPr>
          <w:p>
            <w:pPr>
              <w:spacing w:before="100" w:beforeAutospacing="1" w:after="100" w:afterAutospacing="1" w:line="240" w:lineRule="auto"/>
              <w:rPr>
                <w:rFonts w:ascii="Sylfaen" w:hAnsi="Sylfaen" w:cs="Sylfaen"/>
                <w:sz w:val="22"/>
                <w:szCs w:val="22"/>
                <w:lang w:val="ka-GE"/>
              </w:rPr>
            </w:pPr>
            <w:r>
              <w:rPr>
                <w:rFonts w:ascii="Sylfaen" w:hAnsi="Sylfaen" w:cs="Sylfaen"/>
                <w:sz w:val="22"/>
                <w:szCs w:val="22"/>
                <w:lang w:val="ka-GE"/>
              </w:rPr>
              <w:t xml:space="preserve"> </w:t>
            </w:r>
            <w:r>
              <w:rPr>
                <w:rFonts w:ascii="Sylfaen" w:hAnsi="Sylfaen" w:eastAsia="Times New Roman"/>
                <w:sz w:val="22"/>
                <w:szCs w:val="22"/>
                <w:lang w:val="ka-GE" w:eastAsia="ru-RU"/>
              </w:rPr>
              <w:t>მოსწავლეთა და პერსონალის უსაფრთხოების და ჯანმრთელობის დაცულობა</w:t>
            </w:r>
          </w:p>
        </w:tc>
        <w:tc>
          <w:tcPr>
            <w:tcW w:w="2383"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ექიმი;</w:t>
            </w:r>
          </w:p>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ადმინისტრაცია;</w:t>
            </w:r>
          </w:p>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ფინანსური მენეჯერი</w:t>
            </w:r>
          </w:p>
        </w:tc>
        <w:tc>
          <w:tcPr>
            <w:tcW w:w="2119" w:type="dxa"/>
          </w:tcPr>
          <w:p>
            <w:pPr>
              <w:spacing w:before="100" w:beforeAutospacing="1" w:after="100" w:afterAutospacing="1" w:line="240" w:lineRule="auto"/>
              <w:rPr>
                <w:rFonts w:ascii="Sylfaen" w:hAnsi="Sylfaen" w:eastAsia="Times New Roman"/>
                <w:sz w:val="22"/>
                <w:szCs w:val="22"/>
                <w:lang w:val="ka-GE" w:eastAsia="ru-RU"/>
              </w:rPr>
            </w:pPr>
            <w:r>
              <w:rPr>
                <w:rFonts w:ascii="Sylfaen" w:hAnsi="Sylfaen" w:eastAsia="Times New Roman"/>
                <w:sz w:val="22"/>
                <w:szCs w:val="22"/>
                <w:lang w:val="ka-GE" w:eastAsia="ru-RU"/>
              </w:rPr>
              <w:t>დირექტორი</w:t>
            </w:r>
          </w:p>
        </w:tc>
        <w:tc>
          <w:tcPr>
            <w:tcW w:w="1566" w:type="dxa"/>
          </w:tcPr>
          <w:p>
            <w:pPr>
              <w:spacing w:before="100" w:beforeAutospacing="1" w:after="100" w:afterAutospacing="1" w:line="240" w:lineRule="auto"/>
              <w:rPr>
                <w:rFonts w:ascii="Sylfaen" w:hAnsi="Sylfaen"/>
                <w:sz w:val="22"/>
                <w:szCs w:val="22"/>
                <w:lang w:val="ka-GE"/>
              </w:rPr>
            </w:pPr>
            <w:r>
              <w:rPr>
                <w:rFonts w:ascii="Sylfaen" w:hAnsi="Sylfaen"/>
                <w:sz w:val="22"/>
                <w:szCs w:val="22"/>
                <w:lang w:val="ka-GE"/>
              </w:rPr>
              <w:t>2022-2028</w:t>
            </w:r>
          </w:p>
        </w:tc>
      </w:tr>
    </w:tbl>
    <w:p>
      <w:pPr>
        <w:rPr>
          <w:rFonts w:ascii="Sylfaen" w:hAnsi="Sylfaen"/>
          <w:sz w:val="22"/>
          <w:szCs w:val="22"/>
          <w:lang w:val="ka-GE"/>
        </w:rPr>
      </w:pPr>
    </w:p>
    <w:sectPr>
      <w:pgSz w:w="16838" w:h="11906" w:orient="landscape"/>
      <w:pgMar w:top="540" w:right="728" w:bottom="54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CC"/>
    <w:family w:val="swiss"/>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幼圆">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Calibri">
    <w:panose1 w:val="020F0502020204030204"/>
    <w:charset w:val="CC"/>
    <w:family w:val="swiss"/>
    <w:pitch w:val="default"/>
    <w:sig w:usb0="E4002EFF" w:usb1="C000247B" w:usb2="00000009" w:usb3="00000000" w:csb0="200001FF" w:csb1="00000000"/>
  </w:font>
  <w:font w:name="Sylfaen">
    <w:panose1 w:val="010A0502050306030303"/>
    <w:charset w:val="CC"/>
    <w:family w:val="roman"/>
    <w:pitch w:val="default"/>
    <w:sig w:usb0="04000687" w:usb1="00000000" w:usb2="00000000" w:usb3="00000000" w:csb0="2000009F" w:csb1="00000000"/>
  </w:font>
  <w:font w:name="Arial">
    <w:panose1 w:val="020B0604020202020204"/>
    <w:charset w:val="CC"/>
    <w:family w:val="swiss"/>
    <w:pitch w:val="default"/>
    <w:sig w:usb0="E0002EFF" w:usb1="C000785B" w:usb2="00000009" w:usb3="00000000" w:csb0="400001FF" w:csb1="FFFF0000"/>
  </w:font>
  <w:font w:name="幼圆">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E79D3"/>
    <w:multiLevelType w:val="multilevel"/>
    <w:tmpl w:val="27AE79D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87846"/>
    <w:rsid w:val="00024AFF"/>
    <w:rsid w:val="00040D28"/>
    <w:rsid w:val="000C64A2"/>
    <w:rsid w:val="001267A3"/>
    <w:rsid w:val="001432DE"/>
    <w:rsid w:val="00152270"/>
    <w:rsid w:val="0017275A"/>
    <w:rsid w:val="0017575D"/>
    <w:rsid w:val="001D537B"/>
    <w:rsid w:val="001E795C"/>
    <w:rsid w:val="001F3D4D"/>
    <w:rsid w:val="00223F06"/>
    <w:rsid w:val="002571C9"/>
    <w:rsid w:val="00283DEF"/>
    <w:rsid w:val="00294017"/>
    <w:rsid w:val="002D1DE5"/>
    <w:rsid w:val="002D7A8E"/>
    <w:rsid w:val="00321BFF"/>
    <w:rsid w:val="0035177D"/>
    <w:rsid w:val="00394755"/>
    <w:rsid w:val="00394D99"/>
    <w:rsid w:val="003A2119"/>
    <w:rsid w:val="003A258E"/>
    <w:rsid w:val="003B41FC"/>
    <w:rsid w:val="003D01BA"/>
    <w:rsid w:val="003F62A7"/>
    <w:rsid w:val="004008F1"/>
    <w:rsid w:val="0041625E"/>
    <w:rsid w:val="004300DD"/>
    <w:rsid w:val="00431F53"/>
    <w:rsid w:val="00453588"/>
    <w:rsid w:val="004A6E44"/>
    <w:rsid w:val="004D1AEC"/>
    <w:rsid w:val="0056641D"/>
    <w:rsid w:val="005922AE"/>
    <w:rsid w:val="005A7509"/>
    <w:rsid w:val="005B603B"/>
    <w:rsid w:val="005C3562"/>
    <w:rsid w:val="005D3610"/>
    <w:rsid w:val="005E3FD9"/>
    <w:rsid w:val="00652A1D"/>
    <w:rsid w:val="00665AC7"/>
    <w:rsid w:val="00687398"/>
    <w:rsid w:val="00687846"/>
    <w:rsid w:val="006D49D0"/>
    <w:rsid w:val="006D54BD"/>
    <w:rsid w:val="006E2352"/>
    <w:rsid w:val="006E788F"/>
    <w:rsid w:val="006F09D3"/>
    <w:rsid w:val="00723E2F"/>
    <w:rsid w:val="007279E0"/>
    <w:rsid w:val="007459C9"/>
    <w:rsid w:val="00770589"/>
    <w:rsid w:val="007A6C2B"/>
    <w:rsid w:val="007D3D68"/>
    <w:rsid w:val="007E19A9"/>
    <w:rsid w:val="00806C34"/>
    <w:rsid w:val="008622B4"/>
    <w:rsid w:val="00880BFB"/>
    <w:rsid w:val="00912FDC"/>
    <w:rsid w:val="00950A89"/>
    <w:rsid w:val="009B4E61"/>
    <w:rsid w:val="009C5595"/>
    <w:rsid w:val="009D5348"/>
    <w:rsid w:val="009F7140"/>
    <w:rsid w:val="00A26002"/>
    <w:rsid w:val="00A323C3"/>
    <w:rsid w:val="00A47D65"/>
    <w:rsid w:val="00A57785"/>
    <w:rsid w:val="00AC2AAD"/>
    <w:rsid w:val="00AD76D0"/>
    <w:rsid w:val="00B50421"/>
    <w:rsid w:val="00B80FF8"/>
    <w:rsid w:val="00C263A9"/>
    <w:rsid w:val="00C5463F"/>
    <w:rsid w:val="00C579D0"/>
    <w:rsid w:val="00C914BC"/>
    <w:rsid w:val="00D13B05"/>
    <w:rsid w:val="00DF0EAA"/>
    <w:rsid w:val="00E051D9"/>
    <w:rsid w:val="00E44FDE"/>
    <w:rsid w:val="00E642AE"/>
    <w:rsid w:val="00E92694"/>
    <w:rsid w:val="00EE3926"/>
    <w:rsid w:val="00F054E7"/>
    <w:rsid w:val="00F14097"/>
    <w:rsid w:val="00F16994"/>
    <w:rsid w:val="00F23B0C"/>
    <w:rsid w:val="00F3115B"/>
    <w:rsid w:val="00F34BEA"/>
    <w:rsid w:val="00F77E01"/>
    <w:rsid w:val="00F84A7B"/>
    <w:rsid w:val="00FA39DF"/>
    <w:rsid w:val="00FD0AC5"/>
    <w:rsid w:val="11143842"/>
    <w:rsid w:val="1EEE3CC6"/>
    <w:rsid w:val="2E545308"/>
    <w:rsid w:val="385D7704"/>
    <w:rsid w:val="775471EB"/>
    <w:rsid w:val="7AF331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00" w:lineRule="auto"/>
    </w:pPr>
    <w:rPr>
      <w:rFonts w:asciiTheme="minorHAnsi" w:hAnsiTheme="minorHAnsi" w:eastAsiaTheme="minorEastAsia" w:cstheme="minorBidi"/>
      <w:sz w:val="21"/>
      <w:szCs w:val="21"/>
      <w:lang w:val="ru-RU" w:eastAsia="en-US" w:bidi="ar-SA"/>
    </w:rPr>
  </w:style>
  <w:style w:type="paragraph" w:styleId="2">
    <w:name w:val="heading 1"/>
    <w:basedOn w:val="1"/>
    <w:next w:val="1"/>
    <w:link w:val="25"/>
    <w:qFormat/>
    <w:uiPriority w:val="9"/>
    <w:pPr>
      <w:keepNext/>
      <w:keepLines/>
      <w:spacing w:before="320" w:after="80" w:line="240" w:lineRule="auto"/>
      <w:jc w:val="center"/>
      <w:outlineLvl w:val="0"/>
    </w:pPr>
    <w:rPr>
      <w:rFonts w:asciiTheme="majorHAnsi" w:hAnsiTheme="majorHAnsi" w:eastAsiaTheme="majorEastAsia" w:cstheme="majorBidi"/>
      <w:color w:val="7B230B" w:themeColor="accent1" w:themeShade="BF"/>
      <w:sz w:val="40"/>
      <w:szCs w:val="40"/>
    </w:rPr>
  </w:style>
  <w:style w:type="paragraph" w:styleId="3">
    <w:name w:val="heading 2"/>
    <w:basedOn w:val="1"/>
    <w:next w:val="1"/>
    <w:link w:val="26"/>
    <w:semiHidden/>
    <w:unhideWhenUsed/>
    <w:qFormat/>
    <w:uiPriority w:val="9"/>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4">
    <w:name w:val="heading 3"/>
    <w:basedOn w:val="1"/>
    <w:next w:val="1"/>
    <w:link w:val="27"/>
    <w:semiHidden/>
    <w:unhideWhenUsed/>
    <w:qFormat/>
    <w:uiPriority w:val="9"/>
    <w:pPr>
      <w:keepNext/>
      <w:keepLines/>
      <w:spacing w:before="160" w:after="0" w:line="240" w:lineRule="auto"/>
      <w:outlineLvl w:val="2"/>
    </w:pPr>
    <w:rPr>
      <w:rFonts w:asciiTheme="majorHAnsi" w:hAnsiTheme="majorHAnsi" w:eastAsiaTheme="majorEastAsia" w:cstheme="majorBidi"/>
      <w:sz w:val="32"/>
      <w:szCs w:val="32"/>
    </w:rPr>
  </w:style>
  <w:style w:type="paragraph" w:styleId="5">
    <w:name w:val="heading 4"/>
    <w:basedOn w:val="1"/>
    <w:next w:val="1"/>
    <w:link w:val="28"/>
    <w:semiHidden/>
    <w:unhideWhenUsed/>
    <w:qFormat/>
    <w:uiPriority w:val="9"/>
    <w:pPr>
      <w:keepNext/>
      <w:keepLines/>
      <w:spacing w:before="80" w:after="0"/>
      <w:outlineLvl w:val="3"/>
    </w:pPr>
    <w:rPr>
      <w:rFonts w:asciiTheme="majorHAnsi" w:hAnsiTheme="majorHAnsi" w:eastAsiaTheme="majorEastAsia" w:cstheme="majorBidi"/>
      <w:i/>
      <w:iCs/>
      <w:sz w:val="30"/>
      <w:szCs w:val="30"/>
    </w:rPr>
  </w:style>
  <w:style w:type="paragraph" w:styleId="6">
    <w:name w:val="heading 5"/>
    <w:basedOn w:val="1"/>
    <w:next w:val="1"/>
    <w:link w:val="29"/>
    <w:semiHidden/>
    <w:unhideWhenUsed/>
    <w:qFormat/>
    <w:uiPriority w:val="9"/>
    <w:pPr>
      <w:keepNext/>
      <w:keepLines/>
      <w:spacing w:before="40" w:after="0"/>
      <w:outlineLvl w:val="4"/>
    </w:pPr>
    <w:rPr>
      <w:rFonts w:asciiTheme="majorHAnsi" w:hAnsiTheme="majorHAnsi" w:eastAsiaTheme="majorEastAsia" w:cstheme="majorBidi"/>
      <w:sz w:val="28"/>
      <w:szCs w:val="28"/>
    </w:rPr>
  </w:style>
  <w:style w:type="paragraph" w:styleId="7">
    <w:name w:val="heading 6"/>
    <w:basedOn w:val="1"/>
    <w:next w:val="1"/>
    <w:link w:val="30"/>
    <w:semiHidden/>
    <w:unhideWhenUsed/>
    <w:qFormat/>
    <w:uiPriority w:val="9"/>
    <w:pPr>
      <w:keepNext/>
      <w:keepLines/>
      <w:spacing w:before="40" w:after="0"/>
      <w:outlineLvl w:val="5"/>
    </w:pPr>
    <w:rPr>
      <w:rFonts w:asciiTheme="majorHAnsi" w:hAnsiTheme="majorHAnsi" w:eastAsiaTheme="majorEastAsia" w:cstheme="majorBidi"/>
      <w:i/>
      <w:iCs/>
      <w:sz w:val="26"/>
      <w:szCs w:val="26"/>
    </w:rPr>
  </w:style>
  <w:style w:type="paragraph" w:styleId="8">
    <w:name w:val="heading 7"/>
    <w:basedOn w:val="1"/>
    <w:next w:val="1"/>
    <w:link w:val="31"/>
    <w:semiHidden/>
    <w:unhideWhenUsed/>
    <w:qFormat/>
    <w:uiPriority w:val="9"/>
    <w:pPr>
      <w:keepNext/>
      <w:keepLines/>
      <w:spacing w:before="40" w:after="0"/>
      <w:outlineLvl w:val="6"/>
    </w:pPr>
    <w:rPr>
      <w:rFonts w:asciiTheme="majorHAnsi" w:hAnsiTheme="majorHAnsi" w:eastAsiaTheme="majorEastAsia" w:cstheme="majorBidi"/>
      <w:sz w:val="24"/>
      <w:szCs w:val="24"/>
    </w:rPr>
  </w:style>
  <w:style w:type="paragraph" w:styleId="9">
    <w:name w:val="heading 8"/>
    <w:basedOn w:val="1"/>
    <w:next w:val="1"/>
    <w:link w:val="32"/>
    <w:semiHidden/>
    <w:unhideWhenUsed/>
    <w:qFormat/>
    <w:uiPriority w:val="9"/>
    <w:pPr>
      <w:keepNext/>
      <w:keepLines/>
      <w:spacing w:before="40" w:after="0"/>
      <w:outlineLvl w:val="7"/>
    </w:pPr>
    <w:rPr>
      <w:rFonts w:asciiTheme="majorHAnsi" w:hAnsiTheme="majorHAnsi" w:eastAsiaTheme="majorEastAsia" w:cstheme="majorBidi"/>
      <w:i/>
      <w:iCs/>
      <w:sz w:val="22"/>
      <w:szCs w:val="22"/>
    </w:rPr>
  </w:style>
  <w:style w:type="paragraph" w:styleId="10">
    <w:name w:val="heading 9"/>
    <w:basedOn w:val="1"/>
    <w:next w:val="1"/>
    <w:link w:val="33"/>
    <w:semiHidden/>
    <w:unhideWhenUsed/>
    <w:qFormat/>
    <w:uiPriority w:val="9"/>
    <w:pPr>
      <w:keepNext/>
      <w:keepLines/>
      <w:spacing w:before="40" w:after="0"/>
      <w:outlineLvl w:val="8"/>
    </w:pPr>
    <w:rPr>
      <w:b/>
      <w:bCs/>
      <w:i/>
      <w:iCs/>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3"/>
    <w:semiHidden/>
    <w:unhideWhenUsed/>
    <w:uiPriority w:val="99"/>
    <w:pPr>
      <w:spacing w:after="0" w:line="240" w:lineRule="auto"/>
    </w:pPr>
    <w:rPr>
      <w:rFonts w:ascii="Segoe UI" w:hAnsi="Segoe UI" w:cs="Segoe UI"/>
      <w:sz w:val="18"/>
      <w:szCs w:val="18"/>
    </w:rPr>
  </w:style>
  <w:style w:type="paragraph" w:styleId="14">
    <w:name w:val="caption"/>
    <w:basedOn w:val="1"/>
    <w:next w:val="1"/>
    <w:semiHidden/>
    <w:unhideWhenUsed/>
    <w:qFormat/>
    <w:uiPriority w:val="35"/>
    <w:pPr>
      <w:spacing w:line="240" w:lineRule="auto"/>
    </w:pPr>
    <w:rPr>
      <w:b/>
      <w:bCs/>
      <w:color w:val="3F3F3F" w:themeColor="text1" w:themeTint="BF"/>
      <w:sz w:val="16"/>
      <w:szCs w:val="16"/>
    </w:rPr>
  </w:style>
  <w:style w:type="character" w:styleId="15">
    <w:name w:val="Emphasis"/>
    <w:basedOn w:val="11"/>
    <w:qFormat/>
    <w:uiPriority w:val="20"/>
    <w:rPr>
      <w:i/>
      <w:iCs/>
      <w:color w:val="000000" w:themeColor="text1"/>
    </w:rPr>
  </w:style>
  <w:style w:type="paragraph" w:styleId="16">
    <w:name w:val="footer"/>
    <w:basedOn w:val="1"/>
    <w:link w:val="47"/>
    <w:unhideWhenUsed/>
    <w:uiPriority w:val="99"/>
    <w:pPr>
      <w:tabs>
        <w:tab w:val="center" w:pos="4680"/>
        <w:tab w:val="right" w:pos="9360"/>
      </w:tabs>
      <w:spacing w:after="0" w:line="240" w:lineRule="auto"/>
    </w:pPr>
  </w:style>
  <w:style w:type="paragraph" w:styleId="17">
    <w:name w:val="header"/>
    <w:basedOn w:val="1"/>
    <w:link w:val="22"/>
    <w:unhideWhenUsed/>
    <w:uiPriority w:val="99"/>
    <w:pPr>
      <w:tabs>
        <w:tab w:val="center" w:pos="4677"/>
        <w:tab w:val="right" w:pos="9355"/>
      </w:tabs>
      <w:spacing w:after="0" w:line="240" w:lineRule="auto"/>
    </w:pPr>
    <w:rPr>
      <w:rFonts w:ascii="Times New Roman" w:hAnsi="Times New Roman" w:eastAsia="Times New Roman"/>
      <w:sz w:val="24"/>
      <w:szCs w:val="24"/>
    </w:rPr>
  </w:style>
  <w:style w:type="character" w:styleId="18">
    <w:name w:val="Strong"/>
    <w:basedOn w:val="11"/>
    <w:qFormat/>
    <w:uiPriority w:val="22"/>
    <w:rPr>
      <w:b/>
      <w:bCs/>
    </w:rPr>
  </w:style>
  <w:style w:type="paragraph" w:styleId="19">
    <w:name w:val="Subtitle"/>
    <w:basedOn w:val="1"/>
    <w:next w:val="1"/>
    <w:link w:val="35"/>
    <w:qFormat/>
    <w:uiPriority w:val="11"/>
    <w:pPr>
      <w:jc w:val="center"/>
    </w:pPr>
    <w:rPr>
      <w:color w:val="766F54" w:themeColor="text2"/>
      <w:sz w:val="28"/>
      <w:szCs w:val="28"/>
    </w:rPr>
  </w:style>
  <w:style w:type="table" w:styleId="20">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1">
    <w:name w:val="Title"/>
    <w:basedOn w:val="1"/>
    <w:next w:val="1"/>
    <w:link w:val="34"/>
    <w:qFormat/>
    <w:uiPriority w:val="10"/>
    <w:pPr>
      <w:pBdr>
        <w:top w:val="single" w:color="9F8351" w:themeColor="accent3" w:sz="6" w:space="8"/>
        <w:bottom w:val="single" w:color="9F8351" w:themeColor="accent3" w:sz="6" w:space="8"/>
      </w:pBdr>
      <w:spacing w:after="400" w:line="240" w:lineRule="auto"/>
      <w:contextualSpacing/>
      <w:jc w:val="center"/>
    </w:pPr>
    <w:rPr>
      <w:rFonts w:asciiTheme="majorHAnsi" w:hAnsiTheme="majorHAnsi" w:eastAsiaTheme="majorEastAsia" w:cstheme="majorBidi"/>
      <w:caps/>
      <w:color w:val="766F54" w:themeColor="text2"/>
      <w:spacing w:val="30"/>
      <w:sz w:val="72"/>
      <w:szCs w:val="72"/>
    </w:rPr>
  </w:style>
  <w:style w:type="character" w:customStyle="1" w:styleId="22">
    <w:name w:val="Верхний колонтитул Знак"/>
    <w:basedOn w:val="11"/>
    <w:link w:val="17"/>
    <w:uiPriority w:val="99"/>
    <w:rPr>
      <w:rFonts w:ascii="Times New Roman" w:hAnsi="Times New Roman" w:eastAsia="Times New Roman" w:cs="Times New Roman"/>
      <w:sz w:val="24"/>
      <w:szCs w:val="24"/>
      <w:lang w:val="en-US"/>
    </w:rPr>
  </w:style>
  <w:style w:type="character" w:customStyle="1" w:styleId="23">
    <w:name w:val="Текст выноски Знак"/>
    <w:basedOn w:val="11"/>
    <w:link w:val="13"/>
    <w:semiHidden/>
    <w:qFormat/>
    <w:uiPriority w:val="99"/>
    <w:rPr>
      <w:rFonts w:ascii="Segoe UI" w:hAnsi="Segoe UI" w:eastAsia="Calibri" w:cs="Segoe UI"/>
      <w:sz w:val="18"/>
      <w:szCs w:val="18"/>
      <w:lang w:val="en-US"/>
    </w:rPr>
  </w:style>
  <w:style w:type="paragraph" w:styleId="24">
    <w:name w:val="List Paragraph"/>
    <w:basedOn w:val="1"/>
    <w:qFormat/>
    <w:uiPriority w:val="0"/>
    <w:pPr>
      <w:ind w:left="720"/>
      <w:contextualSpacing/>
    </w:pPr>
  </w:style>
  <w:style w:type="character" w:customStyle="1" w:styleId="25">
    <w:name w:val="Заголовок 1 Знак"/>
    <w:basedOn w:val="11"/>
    <w:link w:val="2"/>
    <w:uiPriority w:val="9"/>
    <w:rPr>
      <w:rFonts w:asciiTheme="majorHAnsi" w:hAnsiTheme="majorHAnsi" w:eastAsiaTheme="majorEastAsia" w:cstheme="majorBidi"/>
      <w:color w:val="7B230B" w:themeColor="accent1" w:themeShade="BF"/>
      <w:sz w:val="40"/>
      <w:szCs w:val="40"/>
    </w:rPr>
  </w:style>
  <w:style w:type="character" w:customStyle="1" w:styleId="26">
    <w:name w:val="Заголовок 2 Знак"/>
    <w:basedOn w:val="11"/>
    <w:link w:val="3"/>
    <w:semiHidden/>
    <w:uiPriority w:val="9"/>
    <w:rPr>
      <w:rFonts w:asciiTheme="majorHAnsi" w:hAnsiTheme="majorHAnsi" w:eastAsiaTheme="majorEastAsia" w:cstheme="majorBidi"/>
      <w:sz w:val="32"/>
      <w:szCs w:val="32"/>
    </w:rPr>
  </w:style>
  <w:style w:type="character" w:customStyle="1" w:styleId="27">
    <w:name w:val="Заголовок 3 Знак"/>
    <w:basedOn w:val="11"/>
    <w:link w:val="4"/>
    <w:semiHidden/>
    <w:uiPriority w:val="9"/>
    <w:rPr>
      <w:rFonts w:asciiTheme="majorHAnsi" w:hAnsiTheme="majorHAnsi" w:eastAsiaTheme="majorEastAsia" w:cstheme="majorBidi"/>
      <w:sz w:val="32"/>
      <w:szCs w:val="32"/>
    </w:rPr>
  </w:style>
  <w:style w:type="character" w:customStyle="1" w:styleId="28">
    <w:name w:val="Заголовок 4 Знак"/>
    <w:basedOn w:val="11"/>
    <w:link w:val="5"/>
    <w:semiHidden/>
    <w:uiPriority w:val="9"/>
    <w:rPr>
      <w:rFonts w:asciiTheme="majorHAnsi" w:hAnsiTheme="majorHAnsi" w:eastAsiaTheme="majorEastAsia" w:cstheme="majorBidi"/>
      <w:i/>
      <w:iCs/>
      <w:sz w:val="30"/>
      <w:szCs w:val="30"/>
    </w:rPr>
  </w:style>
  <w:style w:type="character" w:customStyle="1" w:styleId="29">
    <w:name w:val="Заголовок 5 Знак"/>
    <w:basedOn w:val="11"/>
    <w:link w:val="6"/>
    <w:semiHidden/>
    <w:uiPriority w:val="9"/>
    <w:rPr>
      <w:rFonts w:asciiTheme="majorHAnsi" w:hAnsiTheme="majorHAnsi" w:eastAsiaTheme="majorEastAsia" w:cstheme="majorBidi"/>
      <w:sz w:val="28"/>
      <w:szCs w:val="28"/>
    </w:rPr>
  </w:style>
  <w:style w:type="character" w:customStyle="1" w:styleId="30">
    <w:name w:val="Заголовок 6 Знак"/>
    <w:basedOn w:val="11"/>
    <w:link w:val="7"/>
    <w:semiHidden/>
    <w:uiPriority w:val="9"/>
    <w:rPr>
      <w:rFonts w:asciiTheme="majorHAnsi" w:hAnsiTheme="majorHAnsi" w:eastAsiaTheme="majorEastAsia" w:cstheme="majorBidi"/>
      <w:i/>
      <w:iCs/>
      <w:sz w:val="26"/>
      <w:szCs w:val="26"/>
    </w:rPr>
  </w:style>
  <w:style w:type="character" w:customStyle="1" w:styleId="31">
    <w:name w:val="Заголовок 7 Знак"/>
    <w:basedOn w:val="11"/>
    <w:link w:val="8"/>
    <w:semiHidden/>
    <w:uiPriority w:val="9"/>
    <w:rPr>
      <w:rFonts w:asciiTheme="majorHAnsi" w:hAnsiTheme="majorHAnsi" w:eastAsiaTheme="majorEastAsia" w:cstheme="majorBidi"/>
      <w:sz w:val="24"/>
      <w:szCs w:val="24"/>
    </w:rPr>
  </w:style>
  <w:style w:type="character" w:customStyle="1" w:styleId="32">
    <w:name w:val="Заголовок 8 Знак"/>
    <w:basedOn w:val="11"/>
    <w:link w:val="9"/>
    <w:semiHidden/>
    <w:qFormat/>
    <w:uiPriority w:val="9"/>
    <w:rPr>
      <w:rFonts w:asciiTheme="majorHAnsi" w:hAnsiTheme="majorHAnsi" w:eastAsiaTheme="majorEastAsia" w:cstheme="majorBidi"/>
      <w:i/>
      <w:iCs/>
      <w:sz w:val="22"/>
      <w:szCs w:val="22"/>
    </w:rPr>
  </w:style>
  <w:style w:type="character" w:customStyle="1" w:styleId="33">
    <w:name w:val="Заголовок 9 Знак"/>
    <w:basedOn w:val="11"/>
    <w:link w:val="10"/>
    <w:semiHidden/>
    <w:uiPriority w:val="9"/>
    <w:rPr>
      <w:b/>
      <w:bCs/>
      <w:i/>
      <w:iCs/>
    </w:rPr>
  </w:style>
  <w:style w:type="character" w:customStyle="1" w:styleId="34">
    <w:name w:val="Название Знак"/>
    <w:basedOn w:val="11"/>
    <w:link w:val="21"/>
    <w:uiPriority w:val="10"/>
    <w:rPr>
      <w:rFonts w:asciiTheme="majorHAnsi" w:hAnsiTheme="majorHAnsi" w:eastAsiaTheme="majorEastAsia" w:cstheme="majorBidi"/>
      <w:caps/>
      <w:color w:val="766F54" w:themeColor="text2"/>
      <w:spacing w:val="30"/>
      <w:sz w:val="72"/>
      <w:szCs w:val="72"/>
    </w:rPr>
  </w:style>
  <w:style w:type="character" w:customStyle="1" w:styleId="35">
    <w:name w:val="Подзаголовок Знак"/>
    <w:basedOn w:val="11"/>
    <w:link w:val="19"/>
    <w:uiPriority w:val="11"/>
    <w:rPr>
      <w:color w:val="766F54" w:themeColor="text2"/>
      <w:sz w:val="28"/>
      <w:szCs w:val="28"/>
    </w:rPr>
  </w:style>
  <w:style w:type="paragraph" w:styleId="36">
    <w:name w:val="No Spacing"/>
    <w:qFormat/>
    <w:uiPriority w:val="1"/>
    <w:pPr>
      <w:spacing w:after="0" w:line="240" w:lineRule="auto"/>
    </w:pPr>
    <w:rPr>
      <w:rFonts w:asciiTheme="minorHAnsi" w:hAnsiTheme="minorHAnsi" w:eastAsiaTheme="minorEastAsia" w:cstheme="minorBidi"/>
      <w:sz w:val="21"/>
      <w:szCs w:val="21"/>
      <w:lang w:val="ru-RU" w:eastAsia="en-US" w:bidi="ar-SA"/>
    </w:rPr>
  </w:style>
  <w:style w:type="paragraph" w:styleId="37">
    <w:name w:val="Quote"/>
    <w:basedOn w:val="1"/>
    <w:next w:val="1"/>
    <w:link w:val="38"/>
    <w:qFormat/>
    <w:uiPriority w:val="29"/>
    <w:pPr>
      <w:spacing w:before="160"/>
      <w:ind w:left="720" w:right="720"/>
      <w:jc w:val="center"/>
    </w:pPr>
    <w:rPr>
      <w:i/>
      <w:iCs/>
      <w:color w:val="77623C" w:themeColor="accent3" w:themeShade="BF"/>
      <w:sz w:val="24"/>
      <w:szCs w:val="24"/>
    </w:rPr>
  </w:style>
  <w:style w:type="character" w:customStyle="1" w:styleId="38">
    <w:name w:val="Цитата 2 Знак"/>
    <w:basedOn w:val="11"/>
    <w:link w:val="37"/>
    <w:qFormat/>
    <w:uiPriority w:val="29"/>
    <w:rPr>
      <w:i/>
      <w:iCs/>
      <w:color w:val="77623C" w:themeColor="accent3" w:themeShade="BF"/>
      <w:sz w:val="24"/>
      <w:szCs w:val="24"/>
    </w:rPr>
  </w:style>
  <w:style w:type="paragraph" w:styleId="39">
    <w:name w:val="Intense Quote"/>
    <w:basedOn w:val="1"/>
    <w:next w:val="1"/>
    <w:link w:val="40"/>
    <w:qFormat/>
    <w:uiPriority w:val="30"/>
    <w:pPr>
      <w:spacing w:before="160" w:line="276" w:lineRule="auto"/>
      <w:ind w:left="936" w:right="936"/>
      <w:jc w:val="center"/>
    </w:pPr>
    <w:rPr>
      <w:rFonts w:asciiTheme="majorHAnsi" w:hAnsiTheme="majorHAnsi" w:eastAsiaTheme="majorEastAsia" w:cstheme="majorBidi"/>
      <w:caps/>
      <w:color w:val="7B230B" w:themeColor="accent1" w:themeShade="BF"/>
      <w:sz w:val="28"/>
      <w:szCs w:val="28"/>
    </w:rPr>
  </w:style>
  <w:style w:type="character" w:customStyle="1" w:styleId="40">
    <w:name w:val="Выделенная цитата Знак"/>
    <w:basedOn w:val="11"/>
    <w:link w:val="39"/>
    <w:uiPriority w:val="30"/>
    <w:rPr>
      <w:rFonts w:asciiTheme="majorHAnsi" w:hAnsiTheme="majorHAnsi" w:eastAsiaTheme="majorEastAsia" w:cstheme="majorBidi"/>
      <w:caps/>
      <w:color w:val="7B230B" w:themeColor="accent1" w:themeShade="BF"/>
      <w:sz w:val="28"/>
      <w:szCs w:val="28"/>
    </w:rPr>
  </w:style>
  <w:style w:type="character" w:customStyle="1" w:styleId="41">
    <w:name w:val="Subtle Emphasis"/>
    <w:basedOn w:val="11"/>
    <w:qFormat/>
    <w:uiPriority w:val="19"/>
    <w:rPr>
      <w:i/>
      <w:iCs/>
      <w:color w:val="585858" w:themeColor="text1" w:themeTint="A6"/>
    </w:rPr>
  </w:style>
  <w:style w:type="character" w:customStyle="1" w:styleId="42">
    <w:name w:val="Intense Emphasis"/>
    <w:basedOn w:val="11"/>
    <w:qFormat/>
    <w:uiPriority w:val="21"/>
    <w:rPr>
      <w:b/>
      <w:bCs/>
      <w:i/>
      <w:iCs/>
      <w:color w:val="auto"/>
    </w:rPr>
  </w:style>
  <w:style w:type="character" w:customStyle="1" w:styleId="43">
    <w:name w:val="Subtle Reference"/>
    <w:basedOn w:val="11"/>
    <w:qFormat/>
    <w:uiPriority w:val="31"/>
    <w:rPr>
      <w:smallCaps/>
      <w:color w:val="3F3F3F" w:themeColor="text1" w:themeTint="BF"/>
      <w:spacing w:val="0"/>
      <w:u w:val="single" w:color="7E7E7E" w:themeColor="text1" w:themeTint="80"/>
    </w:rPr>
  </w:style>
  <w:style w:type="character" w:customStyle="1" w:styleId="44">
    <w:name w:val="Intense Reference"/>
    <w:basedOn w:val="11"/>
    <w:qFormat/>
    <w:uiPriority w:val="32"/>
    <w:rPr>
      <w:b/>
      <w:bCs/>
      <w:smallCaps/>
      <w:color w:val="auto"/>
      <w:spacing w:val="0"/>
      <w:u w:val="single"/>
    </w:rPr>
  </w:style>
  <w:style w:type="character" w:customStyle="1" w:styleId="45">
    <w:name w:val="Book Title"/>
    <w:basedOn w:val="11"/>
    <w:qFormat/>
    <w:uiPriority w:val="33"/>
    <w:rPr>
      <w:b/>
      <w:bCs/>
      <w:smallCaps/>
      <w:spacing w:val="0"/>
    </w:rPr>
  </w:style>
  <w:style w:type="paragraph" w:customStyle="1" w:styleId="46">
    <w:name w:val="TOC Heading"/>
    <w:basedOn w:val="2"/>
    <w:next w:val="1"/>
    <w:semiHidden/>
    <w:unhideWhenUsed/>
    <w:qFormat/>
    <w:uiPriority w:val="39"/>
    <w:pPr>
      <w:outlineLvl w:val="9"/>
    </w:pPr>
  </w:style>
  <w:style w:type="character" w:customStyle="1" w:styleId="47">
    <w:name w:val="Нижний колонтитул Знак"/>
    <w:basedOn w:val="11"/>
    <w:link w:val="16"/>
    <w:qFormat/>
    <w:uiPriority w:val="99"/>
  </w:style>
  <w:style w:type="paragraph" w:customStyle="1" w:styleId="48">
    <w:name w:val="Default"/>
    <w:uiPriority w:val="0"/>
    <w:pPr>
      <w:autoSpaceDE w:val="0"/>
      <w:autoSpaceDN w:val="0"/>
      <w:adjustRightInd w:val="0"/>
      <w:spacing w:after="0" w:line="240" w:lineRule="auto"/>
    </w:pPr>
    <w:rPr>
      <w:rFonts w:ascii="Sylfaen" w:hAnsi="Sylfaen" w:eastAsia="Times New Roman" w:cs="Sylfaen"/>
      <w:color w:val="000000"/>
      <w:sz w:val="24"/>
      <w:szCs w:val="24"/>
      <w:lang w:val="en-US"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8F49-FAE8-4294-8C3C-C69E69E0EA49}">
  <ds:schemaRefs/>
</ds:datastoreItem>
</file>

<file path=docProps/app.xml><?xml version="1.0" encoding="utf-8"?>
<Properties xmlns="http://schemas.openxmlformats.org/officeDocument/2006/extended-properties" xmlns:vt="http://schemas.openxmlformats.org/officeDocument/2006/docPropsVTypes">
  <Template>Normal</Template>
  <Pages>5</Pages>
  <Words>944</Words>
  <Characters>5383</Characters>
  <Lines>44</Lines>
  <Paragraphs>12</Paragraphs>
  <TotalTime>610</TotalTime>
  <ScaleCrop>false</ScaleCrop>
  <LinksUpToDate>false</LinksUpToDate>
  <CharactersWithSpaces>6315</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2016-09-22T15:46:00Z</dcterms:created>
  <dc:creator>Admin</dc:creator>
  <cp:lastModifiedBy>Irina Abashidze</cp:lastModifiedBy>
  <cp:lastPrinted>2022-04-27T11:49:00Z</cp:lastPrinted>
  <dcterms:modified xsi:type="dcterms:W3CDTF">2022-05-15T22:47:02Z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6355AF3A82064E409DADAE7D81BF92E3</vt:lpwstr>
  </property>
</Properties>
</file>